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98" w:rsidRPr="00813AE1" w:rsidRDefault="00415298" w:rsidP="00415298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813AE1">
        <w:rPr>
          <w:b/>
          <w:sz w:val="28"/>
          <w:szCs w:val="28"/>
          <w:lang w:eastAsia="en-US"/>
        </w:rPr>
        <w:t>УСТАНОВЛЕНИЕ МУТАЦИЙ, ХИМЕРНЫХ ТРАНСКРИПТОВ И ВАРИАНТОВ КОПИЙНОСТИ В 161 ГЕНЕ, СВЯЗАННЫХ С РАЗВИТИЕМ ОПУХОЛЕЙ</w:t>
      </w:r>
    </w:p>
    <w:p w:rsidR="00415298" w:rsidRPr="00813AE1" w:rsidRDefault="00415298" w:rsidP="00415298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5298" w:rsidRPr="00813AE1" w:rsidRDefault="00415298" w:rsidP="00415298">
      <w:pPr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Calibri"/>
          <w:b/>
          <w:sz w:val="28"/>
          <w:szCs w:val="28"/>
          <w:lang w:val="lt-LT" w:eastAsia="en-US"/>
        </w:rPr>
      </w:pPr>
      <w:r w:rsidRPr="00813AE1">
        <w:rPr>
          <w:rFonts w:eastAsia="Calibri"/>
          <w:b/>
          <w:sz w:val="28"/>
          <w:szCs w:val="28"/>
          <w:lang w:val="lt-LT" w:eastAsia="en-US"/>
        </w:rPr>
        <w:t>ВВОДНАЯ ЧАСТЬ</w:t>
      </w:r>
    </w:p>
    <w:p w:rsidR="00415298" w:rsidRPr="00813AE1" w:rsidRDefault="00415298" w:rsidP="00415298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b/>
          <w:bCs/>
          <w:sz w:val="28"/>
          <w:szCs w:val="28"/>
        </w:rPr>
      </w:pPr>
      <w:r w:rsidRPr="00813AE1">
        <w:rPr>
          <w:rFonts w:eastAsia="Calibri"/>
          <w:b/>
          <w:sz w:val="28"/>
          <w:szCs w:val="28"/>
          <w:lang w:val="lt-LT" w:eastAsia="en-US"/>
        </w:rPr>
        <w:t>Код(ы) МКБ-10</w:t>
      </w:r>
      <w:r>
        <w:rPr>
          <w:rFonts w:eastAsia="Calibri"/>
          <w:b/>
          <w:sz w:val="28"/>
          <w:szCs w:val="28"/>
          <w:lang w:val="lt-LT" w:eastAsia="en-US"/>
        </w:rPr>
        <w:t xml:space="preserve"> и 11</w:t>
      </w:r>
      <w:r w:rsidRPr="00813AE1">
        <w:rPr>
          <w:rFonts w:eastAsia="Calibri"/>
          <w:b/>
          <w:sz w:val="28"/>
          <w:szCs w:val="28"/>
          <w:lang w:val="lt-LT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50"/>
      </w:tblGrid>
      <w:tr w:rsidR="00415298" w:rsidRPr="00813AE1" w:rsidTr="00F810B4">
        <w:trPr>
          <w:trHeight w:val="80"/>
        </w:trPr>
        <w:tc>
          <w:tcPr>
            <w:tcW w:w="9526" w:type="dxa"/>
            <w:gridSpan w:val="2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ind w:right="-137"/>
              <w:jc w:val="center"/>
              <w:rPr>
                <w:b/>
                <w:sz w:val="28"/>
                <w:szCs w:val="28"/>
                <w:lang w:bidi="ru-RU"/>
              </w:rPr>
            </w:pPr>
            <w:r w:rsidRPr="00813AE1">
              <w:rPr>
                <w:rFonts w:eastAsia="Calibri"/>
                <w:b/>
                <w:sz w:val="28"/>
                <w:szCs w:val="28"/>
                <w:lang w:val="lt-LT" w:eastAsia="en-US"/>
              </w:rPr>
              <w:t>МКБ-10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bidi="ru-RU"/>
              </w:rPr>
            </w:pPr>
            <w:r w:rsidRPr="00813AE1">
              <w:rPr>
                <w:b/>
                <w:sz w:val="28"/>
                <w:szCs w:val="28"/>
                <w:lang w:bidi="ru-RU"/>
              </w:rPr>
              <w:t>Код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bidi="ru-RU"/>
              </w:rPr>
            </w:pPr>
            <w:r w:rsidRPr="00813AE1">
              <w:rPr>
                <w:b/>
                <w:sz w:val="28"/>
                <w:szCs w:val="28"/>
                <w:lang w:bidi="ru-RU"/>
              </w:rPr>
              <w:t>Название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813AE1">
              <w:rPr>
                <w:sz w:val="28"/>
                <w:lang w:val="en-US"/>
              </w:rPr>
              <w:t>(C50)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</w:rPr>
            </w:pPr>
            <w:r w:rsidRPr="00813AE1">
              <w:rPr>
                <w:sz w:val="28"/>
              </w:rPr>
              <w:t>Рак молочной железы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813AE1">
              <w:rPr>
                <w:sz w:val="28"/>
                <w:lang w:val="en-US"/>
              </w:rPr>
              <w:t>(C56)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</w:rPr>
            </w:pPr>
            <w:r w:rsidRPr="00813AE1">
              <w:rPr>
                <w:sz w:val="28"/>
              </w:rPr>
              <w:t>Рак яичников</w:t>
            </w:r>
            <w:r w:rsidRPr="00813AE1">
              <w:rPr>
                <w:sz w:val="28"/>
                <w:lang w:val="en-US"/>
              </w:rPr>
              <w:t xml:space="preserve"> 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813AE1">
              <w:rPr>
                <w:sz w:val="28"/>
              </w:rPr>
              <w:t>(</w:t>
            </w:r>
            <w:r w:rsidRPr="00813AE1">
              <w:rPr>
                <w:sz w:val="28"/>
                <w:lang w:val="en-US"/>
              </w:rPr>
              <w:t>C</w:t>
            </w:r>
            <w:r w:rsidRPr="00813AE1">
              <w:rPr>
                <w:sz w:val="28"/>
              </w:rPr>
              <w:t>18-</w:t>
            </w:r>
            <w:r w:rsidRPr="00813AE1">
              <w:rPr>
                <w:sz w:val="28"/>
                <w:lang w:val="en-US"/>
              </w:rPr>
              <w:t>C</w:t>
            </w:r>
            <w:r w:rsidRPr="00813AE1">
              <w:rPr>
                <w:sz w:val="28"/>
              </w:rPr>
              <w:t>20)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</w:rPr>
            </w:pPr>
            <w:r w:rsidRPr="00813AE1">
              <w:rPr>
                <w:sz w:val="28"/>
              </w:rPr>
              <w:t xml:space="preserve">Колоректальный рак 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813AE1">
              <w:rPr>
                <w:sz w:val="28"/>
                <w:lang w:val="en-US"/>
              </w:rPr>
              <w:t>(C61)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</w:rPr>
            </w:pPr>
            <w:r w:rsidRPr="00813AE1">
              <w:rPr>
                <w:sz w:val="28"/>
              </w:rPr>
              <w:t>Рак простаты</w:t>
            </w:r>
            <w:r w:rsidRPr="00813AE1">
              <w:rPr>
                <w:sz w:val="28"/>
                <w:lang w:val="en-US"/>
              </w:rPr>
              <w:t xml:space="preserve"> 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813AE1">
              <w:rPr>
                <w:sz w:val="28"/>
              </w:rPr>
              <w:t>(</w:t>
            </w:r>
            <w:r w:rsidRPr="00813AE1">
              <w:rPr>
                <w:sz w:val="28"/>
                <w:lang w:val="en-US"/>
              </w:rPr>
              <w:t>C</w:t>
            </w:r>
            <w:r w:rsidRPr="00813AE1">
              <w:rPr>
                <w:sz w:val="28"/>
              </w:rPr>
              <w:t>34)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</w:rPr>
            </w:pPr>
            <w:r w:rsidRPr="00813AE1">
              <w:rPr>
                <w:sz w:val="28"/>
              </w:rPr>
              <w:t xml:space="preserve">Немелкоклеточный и мелкоклеточный рак легкого 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813AE1">
              <w:rPr>
                <w:sz w:val="28"/>
              </w:rPr>
              <w:t>(</w:t>
            </w:r>
            <w:r w:rsidRPr="00813AE1">
              <w:rPr>
                <w:sz w:val="28"/>
                <w:lang w:val="en-US"/>
              </w:rPr>
              <w:t>C</w:t>
            </w:r>
            <w:r w:rsidRPr="00813AE1">
              <w:rPr>
                <w:sz w:val="28"/>
              </w:rPr>
              <w:t>76)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</w:rPr>
            </w:pPr>
            <w:r w:rsidRPr="00813AE1">
              <w:rPr>
                <w:sz w:val="28"/>
              </w:rPr>
              <w:t xml:space="preserve">Рак головы и шеи 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813AE1">
              <w:rPr>
                <w:sz w:val="28"/>
              </w:rPr>
              <w:t>(</w:t>
            </w:r>
            <w:r w:rsidRPr="00813AE1">
              <w:rPr>
                <w:sz w:val="28"/>
                <w:lang w:val="en-US"/>
              </w:rPr>
              <w:t>C</w:t>
            </w:r>
            <w:r w:rsidRPr="00813AE1">
              <w:rPr>
                <w:sz w:val="28"/>
              </w:rPr>
              <w:t xml:space="preserve">15, </w:t>
            </w:r>
            <w:r w:rsidRPr="00813AE1">
              <w:rPr>
                <w:sz w:val="28"/>
                <w:lang w:val="en-US"/>
              </w:rPr>
              <w:t>C</w:t>
            </w:r>
            <w:r w:rsidRPr="00813AE1">
              <w:rPr>
                <w:sz w:val="28"/>
              </w:rPr>
              <w:t>16)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</w:rPr>
            </w:pPr>
            <w:r w:rsidRPr="00813AE1">
              <w:rPr>
                <w:sz w:val="28"/>
              </w:rPr>
              <w:t xml:space="preserve">Рак пищевода и желудка 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contextualSpacing/>
              <w:rPr>
                <w:bCs/>
                <w:sz w:val="28"/>
                <w:szCs w:val="28"/>
                <w:shd w:val="clear" w:color="auto" w:fill="FFFFFF"/>
              </w:rPr>
            </w:pPr>
            <w:r w:rsidRPr="00813AE1">
              <w:rPr>
                <w:sz w:val="28"/>
                <w:lang w:val="en-US"/>
              </w:rPr>
              <w:t>(C54)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</w:rPr>
            </w:pPr>
            <w:r w:rsidRPr="00813AE1">
              <w:rPr>
                <w:sz w:val="28"/>
              </w:rPr>
              <w:t>Рак эндометрия</w:t>
            </w:r>
            <w:r w:rsidRPr="00813AE1">
              <w:rPr>
                <w:sz w:val="28"/>
                <w:lang w:val="en-US"/>
              </w:rPr>
              <w:t xml:space="preserve"> 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contextualSpacing/>
              <w:rPr>
                <w:bCs/>
                <w:sz w:val="28"/>
                <w:szCs w:val="28"/>
                <w:shd w:val="clear" w:color="auto" w:fill="FFFFFF"/>
              </w:rPr>
            </w:pPr>
            <w:r w:rsidRPr="00813AE1">
              <w:rPr>
                <w:sz w:val="28"/>
                <w:lang w:val="en-US"/>
              </w:rPr>
              <w:t>(C71)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</w:rPr>
            </w:pPr>
            <w:r w:rsidRPr="00813AE1">
              <w:rPr>
                <w:sz w:val="28"/>
              </w:rPr>
              <w:t>Глиобластома</w:t>
            </w:r>
            <w:r w:rsidRPr="00813AE1">
              <w:rPr>
                <w:sz w:val="28"/>
                <w:lang w:val="en-US"/>
              </w:rPr>
              <w:t xml:space="preserve"> 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contextualSpacing/>
              <w:rPr>
                <w:bCs/>
                <w:sz w:val="28"/>
                <w:szCs w:val="28"/>
                <w:shd w:val="clear" w:color="auto" w:fill="FFFFFF"/>
              </w:rPr>
            </w:pPr>
            <w:r w:rsidRPr="00813AE1">
              <w:rPr>
                <w:sz w:val="28"/>
                <w:lang w:val="en-US"/>
              </w:rPr>
              <w:t>(C64)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</w:rPr>
            </w:pPr>
            <w:r w:rsidRPr="00813AE1">
              <w:rPr>
                <w:sz w:val="28"/>
              </w:rPr>
              <w:t>Рак почек</w:t>
            </w:r>
            <w:r w:rsidRPr="00813AE1">
              <w:rPr>
                <w:sz w:val="28"/>
                <w:lang w:val="en-US"/>
              </w:rPr>
              <w:t xml:space="preserve"> 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contextualSpacing/>
              <w:rPr>
                <w:bCs/>
                <w:sz w:val="28"/>
                <w:szCs w:val="28"/>
                <w:shd w:val="clear" w:color="auto" w:fill="FFFFFF"/>
              </w:rPr>
            </w:pPr>
            <w:r w:rsidRPr="00813AE1">
              <w:rPr>
                <w:sz w:val="28"/>
                <w:lang w:val="en-US"/>
              </w:rPr>
              <w:t>(C45 )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</w:rPr>
            </w:pPr>
            <w:r w:rsidRPr="00813AE1">
              <w:rPr>
                <w:sz w:val="28"/>
              </w:rPr>
              <w:t>Мезотелиома</w:t>
            </w:r>
            <w:r w:rsidRPr="00813AE1">
              <w:rPr>
                <w:sz w:val="28"/>
                <w:lang w:val="en-US"/>
              </w:rPr>
              <w:t xml:space="preserve"> 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contextualSpacing/>
              <w:rPr>
                <w:bCs/>
                <w:sz w:val="28"/>
                <w:szCs w:val="28"/>
                <w:shd w:val="clear" w:color="auto" w:fill="FFFFFF"/>
              </w:rPr>
            </w:pPr>
            <w:r w:rsidRPr="00813AE1">
              <w:rPr>
                <w:sz w:val="28"/>
                <w:lang w:val="en-US"/>
              </w:rPr>
              <w:t>(C41)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</w:rPr>
            </w:pPr>
            <w:r w:rsidRPr="00813AE1">
              <w:rPr>
                <w:sz w:val="28"/>
              </w:rPr>
              <w:t>Остеосаркома</w:t>
            </w:r>
            <w:r w:rsidRPr="00813AE1">
              <w:rPr>
                <w:sz w:val="28"/>
                <w:lang w:val="en-US"/>
              </w:rPr>
              <w:t xml:space="preserve"> 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contextualSpacing/>
              <w:rPr>
                <w:bCs/>
                <w:sz w:val="28"/>
                <w:szCs w:val="28"/>
                <w:shd w:val="clear" w:color="auto" w:fill="FFFFFF"/>
              </w:rPr>
            </w:pPr>
            <w:r w:rsidRPr="00813AE1">
              <w:rPr>
                <w:sz w:val="28"/>
              </w:rPr>
              <w:t>(</w:t>
            </w:r>
            <w:r w:rsidRPr="00813AE1">
              <w:rPr>
                <w:sz w:val="28"/>
                <w:lang w:val="en-US"/>
              </w:rPr>
              <w:t>C67</w:t>
            </w:r>
            <w:r w:rsidRPr="00813AE1">
              <w:rPr>
                <w:sz w:val="28"/>
              </w:rPr>
              <w:t>)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</w:rPr>
            </w:pPr>
            <w:r w:rsidRPr="00813AE1">
              <w:rPr>
                <w:sz w:val="28"/>
              </w:rPr>
              <w:t xml:space="preserve">Рак мочевого пузыря 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contextualSpacing/>
              <w:rPr>
                <w:bCs/>
                <w:sz w:val="28"/>
                <w:szCs w:val="28"/>
                <w:shd w:val="clear" w:color="auto" w:fill="FFFFFF"/>
              </w:rPr>
            </w:pPr>
            <w:r w:rsidRPr="00813AE1">
              <w:rPr>
                <w:sz w:val="28"/>
                <w:lang w:val="en-US"/>
              </w:rPr>
              <w:t>(C25)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</w:rPr>
            </w:pPr>
            <w:r w:rsidRPr="00813AE1">
              <w:rPr>
                <w:sz w:val="28"/>
              </w:rPr>
              <w:t>Рак поджелудочной железы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contextualSpacing/>
              <w:rPr>
                <w:bCs/>
                <w:sz w:val="28"/>
                <w:szCs w:val="28"/>
                <w:shd w:val="clear" w:color="auto" w:fill="FFFFFF"/>
              </w:rPr>
            </w:pPr>
            <w:r w:rsidRPr="00813AE1">
              <w:rPr>
                <w:sz w:val="28"/>
              </w:rPr>
              <w:t>(</w:t>
            </w:r>
            <w:r w:rsidRPr="00813AE1">
              <w:rPr>
                <w:sz w:val="28"/>
                <w:lang w:val="en-US"/>
              </w:rPr>
              <w:t>C</w:t>
            </w:r>
            <w:r w:rsidRPr="00813AE1">
              <w:rPr>
                <w:sz w:val="28"/>
              </w:rPr>
              <w:t>73)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</w:rPr>
            </w:pPr>
            <w:r w:rsidRPr="00813AE1">
              <w:rPr>
                <w:sz w:val="28"/>
              </w:rPr>
              <w:t>Рак щитовидной железы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contextualSpacing/>
              <w:rPr>
                <w:bCs/>
                <w:sz w:val="28"/>
                <w:szCs w:val="28"/>
                <w:shd w:val="clear" w:color="auto" w:fill="FFFFFF"/>
              </w:rPr>
            </w:pPr>
            <w:r w:rsidRPr="00813AE1">
              <w:rPr>
                <w:sz w:val="28"/>
              </w:rPr>
              <w:t>(</w:t>
            </w:r>
            <w:r w:rsidRPr="00813AE1">
              <w:rPr>
                <w:sz w:val="28"/>
                <w:lang w:val="en-US"/>
              </w:rPr>
              <w:t>C</w:t>
            </w:r>
            <w:r w:rsidRPr="00813AE1">
              <w:rPr>
                <w:sz w:val="28"/>
              </w:rPr>
              <w:t>43-</w:t>
            </w:r>
            <w:r w:rsidRPr="00813AE1">
              <w:rPr>
                <w:sz w:val="28"/>
                <w:lang w:val="en-US"/>
              </w:rPr>
              <w:t>C</w:t>
            </w:r>
            <w:r w:rsidRPr="00813AE1">
              <w:rPr>
                <w:sz w:val="28"/>
              </w:rPr>
              <w:t>44)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</w:rPr>
            </w:pPr>
            <w:r w:rsidRPr="00813AE1">
              <w:rPr>
                <w:sz w:val="28"/>
              </w:rPr>
              <w:t xml:space="preserve">Меланома 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contextualSpacing/>
              <w:rPr>
                <w:bCs/>
                <w:sz w:val="28"/>
                <w:szCs w:val="28"/>
                <w:shd w:val="clear" w:color="auto" w:fill="FFFFFF"/>
              </w:rPr>
            </w:pPr>
            <w:r w:rsidRPr="00813AE1">
              <w:rPr>
                <w:sz w:val="28"/>
                <w:lang w:val="en-US"/>
              </w:rPr>
              <w:t>(C22)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</w:rPr>
            </w:pPr>
            <w:r w:rsidRPr="00813AE1">
              <w:rPr>
                <w:sz w:val="28"/>
              </w:rPr>
              <w:t>Рак печени</w:t>
            </w:r>
            <w:r w:rsidRPr="00813AE1">
              <w:rPr>
                <w:sz w:val="28"/>
                <w:lang w:val="en-US"/>
              </w:rPr>
              <w:t xml:space="preserve"> </w:t>
            </w:r>
          </w:p>
        </w:tc>
      </w:tr>
    </w:tbl>
    <w:p w:rsidR="00415298" w:rsidRDefault="00415298" w:rsidP="00415298">
      <w:pPr>
        <w:tabs>
          <w:tab w:val="left" w:pos="567"/>
        </w:tabs>
        <w:rPr>
          <w:rFonts w:eastAsia="Calibri"/>
          <w:b/>
          <w:sz w:val="28"/>
          <w:szCs w:val="28"/>
          <w:lang w:val="lt-LT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50"/>
      </w:tblGrid>
      <w:tr w:rsidR="00415298" w:rsidRPr="00813AE1" w:rsidTr="00F810B4">
        <w:trPr>
          <w:trHeight w:val="80"/>
        </w:trPr>
        <w:tc>
          <w:tcPr>
            <w:tcW w:w="9526" w:type="dxa"/>
            <w:gridSpan w:val="2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ind w:right="-137"/>
              <w:jc w:val="center"/>
              <w:rPr>
                <w:b/>
                <w:sz w:val="28"/>
                <w:szCs w:val="28"/>
                <w:lang w:val="kk-KZ" w:bidi="ru-RU"/>
              </w:rPr>
            </w:pPr>
            <w:r w:rsidRPr="00813AE1">
              <w:rPr>
                <w:rFonts w:eastAsia="Calibri"/>
                <w:b/>
                <w:sz w:val="28"/>
                <w:szCs w:val="28"/>
                <w:lang w:val="lt-LT" w:eastAsia="en-US"/>
              </w:rPr>
              <w:t>МКБ-1</w:t>
            </w:r>
            <w:r>
              <w:rPr>
                <w:rFonts w:eastAsia="Calibri"/>
                <w:b/>
                <w:sz w:val="28"/>
                <w:szCs w:val="28"/>
                <w:lang w:val="kk-KZ" w:eastAsia="en-US"/>
              </w:rPr>
              <w:t>1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bidi="ru-RU"/>
              </w:rPr>
            </w:pPr>
            <w:r w:rsidRPr="00813AE1">
              <w:rPr>
                <w:b/>
                <w:sz w:val="28"/>
                <w:szCs w:val="28"/>
                <w:lang w:bidi="ru-RU"/>
              </w:rPr>
              <w:t>Код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bidi="ru-RU"/>
              </w:rPr>
            </w:pPr>
            <w:r w:rsidRPr="00813AE1">
              <w:rPr>
                <w:b/>
                <w:sz w:val="28"/>
                <w:szCs w:val="28"/>
                <w:lang w:bidi="ru-RU"/>
              </w:rPr>
              <w:t>Название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2C60-2C6Z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  <w:lang w:val="ru-RU"/>
              </w:rPr>
            </w:pPr>
            <w:r>
              <w:rPr>
                <w:sz w:val="28"/>
                <w:szCs w:val="28"/>
              </w:rPr>
              <w:t>Злокачественны</w:t>
            </w:r>
            <w:r w:rsidRPr="00A24C00">
              <w:rPr>
                <w:sz w:val="28"/>
                <w:szCs w:val="28"/>
              </w:rPr>
              <w:t>е новообразовани</w:t>
            </w:r>
            <w:r>
              <w:rPr>
                <w:sz w:val="28"/>
                <w:szCs w:val="28"/>
              </w:rPr>
              <w:t>я молочной железы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2C73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</w:rPr>
            </w:pPr>
            <w:r w:rsidRPr="00A24C00">
              <w:rPr>
                <w:sz w:val="28"/>
                <w:szCs w:val="28"/>
              </w:rPr>
              <w:t>Злокачественное новообразование</w:t>
            </w:r>
            <w:r>
              <w:rPr>
                <w:sz w:val="28"/>
                <w:szCs w:val="28"/>
              </w:rPr>
              <w:t xml:space="preserve"> яичников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4D09CB" w:rsidRDefault="00415298" w:rsidP="00F810B4">
            <w:pPr>
              <w:tabs>
                <w:tab w:val="left" w:pos="567"/>
              </w:tabs>
              <w:contextualSpacing/>
              <w:rPr>
                <w:sz w:val="28"/>
                <w:szCs w:val="28"/>
                <w:lang w:val="en-US"/>
              </w:rPr>
            </w:pPr>
            <w:r w:rsidRPr="004D09CB">
              <w:rPr>
                <w:sz w:val="28"/>
                <w:szCs w:val="28"/>
                <w:lang w:val="en-US"/>
              </w:rPr>
              <w:t>2B90-2B9Y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</w:rPr>
            </w:pPr>
            <w:r w:rsidRPr="004D09CB">
              <w:rPr>
                <w:sz w:val="28"/>
              </w:rPr>
              <w:t>Злокачественные новообразования толстой кишки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2С82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</w:rPr>
            </w:pPr>
            <w:r w:rsidRPr="00813AE1">
              <w:rPr>
                <w:sz w:val="28"/>
              </w:rPr>
              <w:t>Рак простаты</w:t>
            </w:r>
            <w:r w:rsidRPr="00813AE1">
              <w:rPr>
                <w:sz w:val="28"/>
                <w:lang w:val="en-US"/>
              </w:rPr>
              <w:t xml:space="preserve"> 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2C25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</w:rPr>
            </w:pPr>
            <w:r w:rsidRPr="00982E76">
              <w:rPr>
                <w:sz w:val="28"/>
                <w:szCs w:val="28"/>
              </w:rPr>
              <w:t>Злокачественн</w:t>
            </w:r>
            <w:r>
              <w:rPr>
                <w:sz w:val="28"/>
                <w:szCs w:val="28"/>
              </w:rPr>
              <w:t>ые новообразования бронхов и легких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4D09CB" w:rsidRDefault="00415298" w:rsidP="00F810B4">
            <w:pPr>
              <w:tabs>
                <w:tab w:val="left" w:pos="567"/>
              </w:tabs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2A00-2A0Z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</w:rPr>
            </w:pPr>
            <w:r w:rsidRPr="00813AE1">
              <w:rPr>
                <w:sz w:val="28"/>
              </w:rPr>
              <w:t xml:space="preserve">Рак головы и шеи 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4D09CB" w:rsidRDefault="00415298" w:rsidP="00F810B4">
            <w:pPr>
              <w:tabs>
                <w:tab w:val="left" w:pos="567"/>
              </w:tabs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2B70-72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</w:rPr>
            </w:pPr>
            <w:r w:rsidRPr="00813AE1">
              <w:rPr>
                <w:sz w:val="28"/>
              </w:rPr>
              <w:t xml:space="preserve">Рак пищевода и желудка 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4D09CB" w:rsidRDefault="00415298" w:rsidP="00F810B4">
            <w:pPr>
              <w:tabs>
                <w:tab w:val="left" w:pos="567"/>
              </w:tabs>
              <w:contextualSpacing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2С7</w:t>
            </w:r>
            <w:r>
              <w:rPr>
                <w:bCs/>
                <w:sz w:val="28"/>
                <w:szCs w:val="28"/>
                <w:shd w:val="clear" w:color="auto" w:fill="FFFFFF"/>
                <w:lang w:val="en-US"/>
              </w:rPr>
              <w:t>Y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</w:rPr>
            </w:pPr>
            <w:r w:rsidRPr="00813AE1">
              <w:rPr>
                <w:sz w:val="28"/>
              </w:rPr>
              <w:t>Рак эндометрия</w:t>
            </w:r>
            <w:r w:rsidRPr="00813AE1">
              <w:rPr>
                <w:sz w:val="28"/>
                <w:lang w:val="en-US"/>
              </w:rPr>
              <w:t xml:space="preserve"> 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contextualSpacing/>
              <w:rPr>
                <w:bCs/>
                <w:sz w:val="28"/>
                <w:szCs w:val="28"/>
                <w:shd w:val="clear" w:color="auto" w:fill="FFFFFF"/>
              </w:rPr>
            </w:pPr>
            <w:r w:rsidRPr="004D09CB">
              <w:rPr>
                <w:bCs/>
                <w:sz w:val="28"/>
                <w:szCs w:val="28"/>
                <w:shd w:val="clear" w:color="auto" w:fill="FFFFFF"/>
              </w:rPr>
              <w:t>2A00.00</w:t>
            </w:r>
            <w:r>
              <w:rPr>
                <w:bCs/>
                <w:sz w:val="28"/>
                <w:szCs w:val="28"/>
                <w:shd w:val="clear" w:color="auto" w:fill="FFFFFF"/>
              </w:rPr>
              <w:t>-</w:t>
            </w:r>
            <w:r>
              <w:t xml:space="preserve"> </w:t>
            </w:r>
            <w:r w:rsidRPr="004D09CB">
              <w:rPr>
                <w:bCs/>
                <w:sz w:val="28"/>
                <w:szCs w:val="28"/>
                <w:shd w:val="clear" w:color="auto" w:fill="FFFFFF"/>
              </w:rPr>
              <w:t>2A02.00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</w:rPr>
            </w:pPr>
            <w:r w:rsidRPr="00813AE1">
              <w:rPr>
                <w:sz w:val="28"/>
              </w:rPr>
              <w:t>Глиобластома</w:t>
            </w:r>
            <w:r w:rsidRPr="00813AE1">
              <w:rPr>
                <w:sz w:val="28"/>
                <w:lang w:val="en-US"/>
              </w:rPr>
              <w:t xml:space="preserve"> 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contextualSpacing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2С90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</w:rPr>
            </w:pPr>
            <w:r w:rsidRPr="00813AE1">
              <w:rPr>
                <w:sz w:val="28"/>
              </w:rPr>
              <w:t>Рак почек</w:t>
            </w:r>
            <w:r w:rsidRPr="00813AE1">
              <w:rPr>
                <w:sz w:val="28"/>
                <w:lang w:val="en-US"/>
              </w:rPr>
              <w:t xml:space="preserve"> 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contextualSpacing/>
              <w:rPr>
                <w:bCs/>
                <w:sz w:val="28"/>
                <w:szCs w:val="28"/>
                <w:shd w:val="clear" w:color="auto" w:fill="FFFFFF"/>
              </w:rPr>
            </w:pPr>
            <w:r w:rsidRPr="00AC6910">
              <w:rPr>
                <w:bCs/>
                <w:sz w:val="28"/>
                <w:szCs w:val="28"/>
                <w:shd w:val="clear" w:color="auto" w:fill="FFFFFF"/>
              </w:rPr>
              <w:t>XH0XV0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</w:rPr>
            </w:pPr>
            <w:r w:rsidRPr="00813AE1">
              <w:rPr>
                <w:sz w:val="28"/>
              </w:rPr>
              <w:t>Мезотелиома</w:t>
            </w:r>
            <w:r w:rsidRPr="00813AE1">
              <w:rPr>
                <w:sz w:val="28"/>
                <w:lang w:val="en-US"/>
              </w:rPr>
              <w:t xml:space="preserve"> 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contextualSpacing/>
              <w:rPr>
                <w:bCs/>
                <w:sz w:val="28"/>
                <w:szCs w:val="28"/>
                <w:shd w:val="clear" w:color="auto" w:fill="FFFFFF"/>
              </w:rPr>
            </w:pPr>
            <w:r w:rsidRPr="00AC6910">
              <w:rPr>
                <w:bCs/>
                <w:sz w:val="28"/>
                <w:szCs w:val="28"/>
                <w:shd w:val="clear" w:color="auto" w:fill="FFFFFF"/>
              </w:rPr>
              <w:t>2B51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</w:rPr>
            </w:pPr>
            <w:r w:rsidRPr="00813AE1">
              <w:rPr>
                <w:sz w:val="28"/>
              </w:rPr>
              <w:t>Остеосаркома</w:t>
            </w:r>
            <w:r w:rsidRPr="00813AE1">
              <w:rPr>
                <w:sz w:val="28"/>
                <w:lang w:val="en-US"/>
              </w:rPr>
              <w:t xml:space="preserve"> 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contextualSpacing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2С94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</w:rPr>
            </w:pPr>
            <w:r w:rsidRPr="00813AE1">
              <w:rPr>
                <w:sz w:val="28"/>
              </w:rPr>
              <w:t xml:space="preserve">Рак мочевого пузыря 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4D09CB" w:rsidRDefault="00415298" w:rsidP="00F810B4">
            <w:pPr>
              <w:tabs>
                <w:tab w:val="left" w:pos="567"/>
              </w:tabs>
              <w:contextualSpacing/>
              <w:rPr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en-US"/>
              </w:rPr>
              <w:lastRenderedPageBreak/>
              <w:t>2C10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</w:rPr>
            </w:pPr>
            <w:r w:rsidRPr="00813AE1">
              <w:rPr>
                <w:sz w:val="28"/>
              </w:rPr>
              <w:t>Рак поджелудочной железы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4D09CB" w:rsidRDefault="00415298" w:rsidP="00F810B4">
            <w:pPr>
              <w:tabs>
                <w:tab w:val="left" w:pos="567"/>
              </w:tabs>
              <w:contextualSpacing/>
              <w:rPr>
                <w:bCs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2</w:t>
            </w:r>
            <w:r>
              <w:rPr>
                <w:bCs/>
                <w:sz w:val="28"/>
                <w:szCs w:val="28"/>
                <w:shd w:val="clear" w:color="auto" w:fill="FFFFFF"/>
                <w:lang w:val="en-US"/>
              </w:rPr>
              <w:t>D10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</w:rPr>
            </w:pPr>
            <w:r w:rsidRPr="00813AE1">
              <w:rPr>
                <w:sz w:val="28"/>
              </w:rPr>
              <w:t>Рак щитовидной железы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contextualSpacing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lang w:val="en-US"/>
              </w:rPr>
              <w:t>2C30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</w:rPr>
            </w:pPr>
            <w:r w:rsidRPr="00813AE1">
              <w:rPr>
                <w:sz w:val="28"/>
              </w:rPr>
              <w:t xml:space="preserve">Меланома </w:t>
            </w:r>
          </w:p>
        </w:tc>
      </w:tr>
      <w:tr w:rsidR="00415298" w:rsidRPr="00813AE1" w:rsidTr="00F810B4">
        <w:trPr>
          <w:trHeight w:val="80"/>
        </w:trPr>
        <w:tc>
          <w:tcPr>
            <w:tcW w:w="2376" w:type="dxa"/>
            <w:shd w:val="clear" w:color="auto" w:fill="auto"/>
          </w:tcPr>
          <w:p w:rsidR="00415298" w:rsidRPr="004D09CB" w:rsidRDefault="00415298" w:rsidP="00F810B4">
            <w:pPr>
              <w:tabs>
                <w:tab w:val="left" w:pos="567"/>
              </w:tabs>
              <w:contextualSpacing/>
              <w:rPr>
                <w:bCs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en-US"/>
              </w:rPr>
              <w:t>2C12</w:t>
            </w:r>
          </w:p>
        </w:tc>
        <w:tc>
          <w:tcPr>
            <w:tcW w:w="7150" w:type="dxa"/>
            <w:shd w:val="clear" w:color="auto" w:fill="auto"/>
          </w:tcPr>
          <w:p w:rsidR="00415298" w:rsidRPr="00813AE1" w:rsidRDefault="00415298" w:rsidP="00F810B4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</w:rPr>
            </w:pPr>
            <w:r w:rsidRPr="00813AE1">
              <w:rPr>
                <w:sz w:val="28"/>
              </w:rPr>
              <w:t>Рак печени</w:t>
            </w:r>
            <w:r w:rsidRPr="00813AE1">
              <w:rPr>
                <w:sz w:val="28"/>
                <w:lang w:val="en-US"/>
              </w:rPr>
              <w:t xml:space="preserve"> </w:t>
            </w:r>
          </w:p>
        </w:tc>
      </w:tr>
    </w:tbl>
    <w:p w:rsidR="00415298" w:rsidRPr="00813AE1" w:rsidRDefault="00415298" w:rsidP="00415298">
      <w:pPr>
        <w:tabs>
          <w:tab w:val="left" w:pos="567"/>
        </w:tabs>
        <w:rPr>
          <w:rFonts w:eastAsia="Calibri"/>
          <w:b/>
          <w:sz w:val="28"/>
          <w:szCs w:val="28"/>
          <w:lang w:val="lt-LT" w:eastAsia="en-US"/>
        </w:rPr>
      </w:pPr>
    </w:p>
    <w:p w:rsidR="00415298" w:rsidRPr="00813AE1" w:rsidRDefault="00415298" w:rsidP="00415298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813AE1">
        <w:rPr>
          <w:b/>
          <w:bCs/>
          <w:sz w:val="28"/>
          <w:szCs w:val="28"/>
        </w:rPr>
        <w:t xml:space="preserve">Дата разработки/пересмотра протокола: </w:t>
      </w:r>
      <w:r w:rsidRPr="00813AE1">
        <w:rPr>
          <w:spacing w:val="-4"/>
          <w:sz w:val="28"/>
        </w:rPr>
        <w:t>разработка 2025 год, пересмотр</w:t>
      </w:r>
      <w:r w:rsidRPr="00813AE1">
        <w:rPr>
          <w:b/>
          <w:spacing w:val="-4"/>
          <w:sz w:val="28"/>
        </w:rPr>
        <w:t xml:space="preserve"> </w:t>
      </w:r>
      <w:r w:rsidRPr="00813AE1">
        <w:rPr>
          <w:sz w:val="28"/>
          <w:szCs w:val="28"/>
        </w:rPr>
        <w:t>2029 год.</w:t>
      </w:r>
    </w:p>
    <w:p w:rsidR="00415298" w:rsidRPr="00813AE1" w:rsidRDefault="00415298" w:rsidP="00415298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</w:p>
    <w:p w:rsidR="00415298" w:rsidRPr="00813AE1" w:rsidRDefault="00415298" w:rsidP="00415298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813AE1">
        <w:rPr>
          <w:b/>
          <w:bCs/>
          <w:sz w:val="28"/>
          <w:szCs w:val="28"/>
        </w:rPr>
        <w:t>Сокращения, используемые в протоколе: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63"/>
        <w:gridCol w:w="425"/>
        <w:gridCol w:w="7943"/>
      </w:tblGrid>
      <w:tr w:rsidR="00415298" w:rsidRPr="00813AE1" w:rsidTr="00F810B4">
        <w:tc>
          <w:tcPr>
            <w:tcW w:w="1163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jc w:val="both"/>
              <w:rPr>
                <w:sz w:val="28"/>
                <w:szCs w:val="28"/>
                <w:highlight w:val="yellow"/>
              </w:rPr>
            </w:pPr>
            <w:r w:rsidRPr="00813AE1">
              <w:rPr>
                <w:sz w:val="28"/>
                <w:szCs w:val="28"/>
              </w:rPr>
              <w:t>NGS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5298" w:rsidRPr="00813AE1" w:rsidRDefault="00415298" w:rsidP="00F810B4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kk-KZ"/>
              </w:rPr>
            </w:pPr>
            <w:r w:rsidRPr="00813AE1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7943" w:type="dxa"/>
            <w:shd w:val="clear" w:color="auto" w:fill="auto"/>
          </w:tcPr>
          <w:p w:rsidR="00415298" w:rsidRPr="00813AE1" w:rsidRDefault="00415298" w:rsidP="00F810B4">
            <w:pPr>
              <w:rPr>
                <w:sz w:val="28"/>
                <w:szCs w:val="28"/>
              </w:rPr>
            </w:pPr>
            <w:r w:rsidRPr="00813AE1">
              <w:rPr>
                <w:sz w:val="28"/>
                <w:szCs w:val="28"/>
              </w:rPr>
              <w:t>next generation sequencing</w:t>
            </w:r>
          </w:p>
        </w:tc>
      </w:tr>
      <w:tr w:rsidR="00415298" w:rsidRPr="00813AE1" w:rsidTr="00F810B4">
        <w:tc>
          <w:tcPr>
            <w:tcW w:w="1163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jc w:val="both"/>
              <w:rPr>
                <w:sz w:val="28"/>
                <w:szCs w:val="28"/>
                <w:highlight w:val="yellow"/>
              </w:rPr>
            </w:pPr>
            <w:r w:rsidRPr="00813AE1">
              <w:rPr>
                <w:sz w:val="28"/>
                <w:szCs w:val="28"/>
              </w:rPr>
              <w:t>SBS</w:t>
            </w:r>
          </w:p>
        </w:tc>
        <w:tc>
          <w:tcPr>
            <w:tcW w:w="425" w:type="dxa"/>
            <w:shd w:val="clear" w:color="auto" w:fill="auto"/>
          </w:tcPr>
          <w:p w:rsidR="00415298" w:rsidRPr="00813AE1" w:rsidRDefault="00415298" w:rsidP="00F810B4">
            <w:pPr>
              <w:jc w:val="center"/>
              <w:rPr>
                <w:sz w:val="28"/>
                <w:szCs w:val="28"/>
              </w:rPr>
            </w:pPr>
            <w:r w:rsidRPr="00813AE1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7943" w:type="dxa"/>
            <w:shd w:val="clear" w:color="auto" w:fill="auto"/>
          </w:tcPr>
          <w:p w:rsidR="00415298" w:rsidRPr="00813AE1" w:rsidRDefault="00415298" w:rsidP="00F810B4">
            <w:pPr>
              <w:rPr>
                <w:sz w:val="28"/>
                <w:szCs w:val="28"/>
              </w:rPr>
            </w:pPr>
            <w:r w:rsidRPr="00813AE1">
              <w:rPr>
                <w:sz w:val="28"/>
                <w:szCs w:val="28"/>
              </w:rPr>
              <w:t>секвенирование методом синтеза</w:t>
            </w:r>
          </w:p>
        </w:tc>
      </w:tr>
      <w:tr w:rsidR="00415298" w:rsidRPr="00813AE1" w:rsidTr="00F810B4">
        <w:tc>
          <w:tcPr>
            <w:tcW w:w="1163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jc w:val="both"/>
              <w:rPr>
                <w:sz w:val="28"/>
                <w:szCs w:val="28"/>
                <w:highlight w:val="yellow"/>
              </w:rPr>
            </w:pPr>
            <w:r w:rsidRPr="00813AE1">
              <w:rPr>
                <w:sz w:val="28"/>
                <w:szCs w:val="28"/>
              </w:rPr>
              <w:t xml:space="preserve">WES </w:t>
            </w:r>
          </w:p>
        </w:tc>
        <w:tc>
          <w:tcPr>
            <w:tcW w:w="425" w:type="dxa"/>
            <w:shd w:val="clear" w:color="auto" w:fill="auto"/>
          </w:tcPr>
          <w:p w:rsidR="00415298" w:rsidRPr="00813AE1" w:rsidRDefault="00415298" w:rsidP="00F810B4">
            <w:pPr>
              <w:jc w:val="center"/>
              <w:rPr>
                <w:sz w:val="28"/>
                <w:szCs w:val="28"/>
              </w:rPr>
            </w:pPr>
            <w:r w:rsidRPr="00813AE1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7943" w:type="dxa"/>
            <w:shd w:val="clear" w:color="auto" w:fill="auto"/>
          </w:tcPr>
          <w:p w:rsidR="00415298" w:rsidRPr="00813AE1" w:rsidRDefault="00415298" w:rsidP="00F810B4">
            <w:pPr>
              <w:rPr>
                <w:sz w:val="28"/>
                <w:szCs w:val="28"/>
              </w:rPr>
            </w:pPr>
            <w:r w:rsidRPr="00813AE1">
              <w:rPr>
                <w:sz w:val="28"/>
                <w:szCs w:val="28"/>
              </w:rPr>
              <w:t>секвенирование всего экзома</w:t>
            </w:r>
          </w:p>
        </w:tc>
      </w:tr>
      <w:tr w:rsidR="00415298" w:rsidRPr="00813AE1" w:rsidTr="00F810B4">
        <w:tc>
          <w:tcPr>
            <w:tcW w:w="1163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jc w:val="both"/>
              <w:rPr>
                <w:sz w:val="28"/>
                <w:szCs w:val="28"/>
                <w:highlight w:val="yellow"/>
                <w:lang w:val="kk-KZ"/>
              </w:rPr>
            </w:pPr>
            <w:r w:rsidRPr="00813AE1">
              <w:rPr>
                <w:lang/>
              </w:rPr>
              <w:t>ДНК</w:t>
            </w:r>
          </w:p>
        </w:tc>
        <w:tc>
          <w:tcPr>
            <w:tcW w:w="425" w:type="dxa"/>
            <w:shd w:val="clear" w:color="auto" w:fill="auto"/>
          </w:tcPr>
          <w:p w:rsidR="00415298" w:rsidRPr="00813AE1" w:rsidRDefault="00415298" w:rsidP="00F810B4">
            <w:pPr>
              <w:jc w:val="center"/>
              <w:rPr>
                <w:sz w:val="28"/>
                <w:szCs w:val="28"/>
              </w:rPr>
            </w:pPr>
            <w:r w:rsidRPr="00813AE1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7943" w:type="dxa"/>
            <w:shd w:val="clear" w:color="auto" w:fill="auto"/>
          </w:tcPr>
          <w:p w:rsidR="00415298" w:rsidRPr="00813AE1" w:rsidRDefault="00415298" w:rsidP="00F810B4">
            <w:pPr>
              <w:rPr>
                <w:sz w:val="28"/>
                <w:szCs w:val="28"/>
              </w:rPr>
            </w:pPr>
            <w:r w:rsidRPr="00813AE1">
              <w:rPr>
                <w:sz w:val="28"/>
                <w:szCs w:val="28"/>
              </w:rPr>
              <w:t>дезоксирибонуклеиновая кислота</w:t>
            </w:r>
          </w:p>
        </w:tc>
      </w:tr>
      <w:tr w:rsidR="00415298" w:rsidRPr="00813AE1" w:rsidTr="00F810B4">
        <w:tc>
          <w:tcPr>
            <w:tcW w:w="1163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jc w:val="both"/>
              <w:rPr>
                <w:lang/>
              </w:rPr>
            </w:pPr>
            <w:r w:rsidRPr="00813AE1">
              <w:rPr>
                <w:lang/>
              </w:rPr>
              <w:t>РНК</w:t>
            </w:r>
          </w:p>
        </w:tc>
        <w:tc>
          <w:tcPr>
            <w:tcW w:w="425" w:type="dxa"/>
            <w:shd w:val="clear" w:color="auto" w:fill="auto"/>
          </w:tcPr>
          <w:p w:rsidR="00415298" w:rsidRPr="00813AE1" w:rsidRDefault="00415298" w:rsidP="00F810B4">
            <w:pPr>
              <w:jc w:val="center"/>
              <w:rPr>
                <w:sz w:val="28"/>
                <w:szCs w:val="28"/>
                <w:lang w:val="kk-KZ"/>
              </w:rPr>
            </w:pPr>
            <w:r w:rsidRPr="00813AE1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7943" w:type="dxa"/>
            <w:shd w:val="clear" w:color="auto" w:fill="auto"/>
          </w:tcPr>
          <w:p w:rsidR="00415298" w:rsidRPr="00813AE1" w:rsidRDefault="00415298" w:rsidP="00F810B4">
            <w:pPr>
              <w:rPr>
                <w:sz w:val="28"/>
                <w:szCs w:val="28"/>
              </w:rPr>
            </w:pPr>
            <w:r w:rsidRPr="00813AE1">
              <w:rPr>
                <w:sz w:val="28"/>
                <w:szCs w:val="28"/>
              </w:rPr>
              <w:t>рибонуклеиновая кислота</w:t>
            </w:r>
          </w:p>
        </w:tc>
      </w:tr>
      <w:tr w:rsidR="00415298" w:rsidRPr="00813AE1" w:rsidTr="00F810B4">
        <w:tc>
          <w:tcPr>
            <w:tcW w:w="1163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jc w:val="both"/>
              <w:rPr>
                <w:lang/>
              </w:rPr>
            </w:pPr>
            <w:r w:rsidRPr="00813AE1">
              <w:rPr>
                <w:lang/>
              </w:rPr>
              <w:t xml:space="preserve">ПЦР </w:t>
            </w:r>
          </w:p>
        </w:tc>
        <w:tc>
          <w:tcPr>
            <w:tcW w:w="425" w:type="dxa"/>
            <w:shd w:val="clear" w:color="auto" w:fill="auto"/>
          </w:tcPr>
          <w:p w:rsidR="00415298" w:rsidRPr="00813AE1" w:rsidRDefault="00415298" w:rsidP="00F810B4">
            <w:pPr>
              <w:jc w:val="center"/>
              <w:rPr>
                <w:sz w:val="28"/>
                <w:szCs w:val="28"/>
                <w:lang w:val="kk-KZ"/>
              </w:rPr>
            </w:pPr>
            <w:r w:rsidRPr="00813AE1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7943" w:type="dxa"/>
            <w:shd w:val="clear" w:color="auto" w:fill="auto"/>
          </w:tcPr>
          <w:p w:rsidR="00415298" w:rsidRPr="00813AE1" w:rsidRDefault="00415298" w:rsidP="00F81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13AE1">
              <w:rPr>
                <w:sz w:val="28"/>
                <w:szCs w:val="28"/>
              </w:rPr>
              <w:t>олимеразная цепная реакция</w:t>
            </w:r>
          </w:p>
        </w:tc>
      </w:tr>
      <w:tr w:rsidR="00415298" w:rsidRPr="00813AE1" w:rsidTr="00F810B4">
        <w:tc>
          <w:tcPr>
            <w:tcW w:w="1163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jc w:val="both"/>
              <w:rPr>
                <w:lang/>
              </w:rPr>
            </w:pPr>
            <w:r w:rsidRPr="00813AE1">
              <w:rPr>
                <w:lang/>
              </w:rPr>
              <w:t>FISH</w:t>
            </w:r>
          </w:p>
        </w:tc>
        <w:tc>
          <w:tcPr>
            <w:tcW w:w="425" w:type="dxa"/>
            <w:shd w:val="clear" w:color="auto" w:fill="auto"/>
          </w:tcPr>
          <w:p w:rsidR="00415298" w:rsidRPr="00813AE1" w:rsidRDefault="00415298" w:rsidP="00F810B4">
            <w:pPr>
              <w:jc w:val="center"/>
              <w:rPr>
                <w:sz w:val="28"/>
                <w:szCs w:val="28"/>
                <w:lang w:val="kk-KZ"/>
              </w:rPr>
            </w:pPr>
            <w:r w:rsidRPr="00813AE1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7943" w:type="dxa"/>
            <w:shd w:val="clear" w:color="auto" w:fill="auto"/>
          </w:tcPr>
          <w:p w:rsidR="00415298" w:rsidRPr="00813AE1" w:rsidRDefault="00415298" w:rsidP="00F81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813AE1">
              <w:rPr>
                <w:sz w:val="28"/>
                <w:szCs w:val="28"/>
              </w:rPr>
              <w:t xml:space="preserve">луоресцентная гибридизация </w:t>
            </w:r>
          </w:p>
        </w:tc>
      </w:tr>
      <w:tr w:rsidR="00415298" w:rsidRPr="00813AE1" w:rsidTr="00F810B4">
        <w:tc>
          <w:tcPr>
            <w:tcW w:w="1163" w:type="dxa"/>
            <w:shd w:val="clear" w:color="auto" w:fill="auto"/>
          </w:tcPr>
          <w:p w:rsidR="00415298" w:rsidRPr="00813AE1" w:rsidRDefault="00415298" w:rsidP="00F810B4">
            <w:pPr>
              <w:tabs>
                <w:tab w:val="left" w:pos="567"/>
              </w:tabs>
              <w:jc w:val="both"/>
              <w:rPr>
                <w:lang/>
              </w:rPr>
            </w:pPr>
            <w:r w:rsidRPr="00813AE1">
              <w:rPr>
                <w:lang/>
              </w:rPr>
              <w:t>FFPE</w:t>
            </w:r>
          </w:p>
        </w:tc>
        <w:tc>
          <w:tcPr>
            <w:tcW w:w="425" w:type="dxa"/>
            <w:shd w:val="clear" w:color="auto" w:fill="auto"/>
          </w:tcPr>
          <w:p w:rsidR="00415298" w:rsidRPr="00813AE1" w:rsidRDefault="00415298" w:rsidP="00F810B4">
            <w:pPr>
              <w:jc w:val="center"/>
              <w:rPr>
                <w:sz w:val="28"/>
                <w:szCs w:val="28"/>
                <w:lang w:val="en-US"/>
              </w:rPr>
            </w:pPr>
            <w:r w:rsidRPr="00813AE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943" w:type="dxa"/>
            <w:shd w:val="clear" w:color="auto" w:fill="auto"/>
          </w:tcPr>
          <w:p w:rsidR="00415298" w:rsidRPr="00813AE1" w:rsidRDefault="00415298" w:rsidP="00F81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13AE1">
              <w:rPr>
                <w:sz w:val="28"/>
                <w:szCs w:val="28"/>
              </w:rPr>
              <w:t>арафинизированные образцы фиксированные в формалине</w:t>
            </w:r>
          </w:p>
        </w:tc>
      </w:tr>
    </w:tbl>
    <w:p w:rsidR="00415298" w:rsidRPr="00813AE1" w:rsidRDefault="00415298" w:rsidP="00415298">
      <w:pPr>
        <w:tabs>
          <w:tab w:val="left" w:pos="567"/>
        </w:tabs>
        <w:rPr>
          <w:sz w:val="28"/>
          <w:szCs w:val="28"/>
        </w:rPr>
      </w:pPr>
    </w:p>
    <w:p w:rsidR="00415298" w:rsidRPr="00813AE1" w:rsidRDefault="00415298" w:rsidP="00415298">
      <w:pPr>
        <w:pStyle w:val="a3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b/>
          <w:bCs/>
          <w:sz w:val="28"/>
          <w:szCs w:val="28"/>
          <w:lang w:eastAsia="lt-LT"/>
        </w:rPr>
      </w:pPr>
      <w:r w:rsidRPr="00813AE1">
        <w:rPr>
          <w:b/>
          <w:bCs/>
          <w:sz w:val="28"/>
          <w:szCs w:val="28"/>
        </w:rPr>
        <w:t xml:space="preserve"> Пользователи протокола: </w:t>
      </w:r>
      <w:r w:rsidRPr="00813AE1">
        <w:rPr>
          <w:sz w:val="28"/>
          <w:szCs w:val="28"/>
        </w:rPr>
        <w:t>медицинские генетики, онкологи, гематологи, терапевты, педиатры, участковые врачи, врачи общей практики.</w:t>
      </w:r>
    </w:p>
    <w:p w:rsidR="00415298" w:rsidRPr="00813AE1" w:rsidRDefault="00415298" w:rsidP="00415298">
      <w:pPr>
        <w:pStyle w:val="a3"/>
        <w:tabs>
          <w:tab w:val="left" w:pos="426"/>
        </w:tabs>
        <w:ind w:left="0"/>
        <w:jc w:val="both"/>
        <w:rPr>
          <w:b/>
          <w:bCs/>
          <w:sz w:val="28"/>
          <w:szCs w:val="28"/>
          <w:lang w:eastAsia="lt-LT"/>
        </w:rPr>
      </w:pPr>
    </w:p>
    <w:p w:rsidR="00415298" w:rsidRPr="00813AE1" w:rsidRDefault="00415298" w:rsidP="00415298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813AE1">
        <w:rPr>
          <w:b/>
          <w:bCs/>
          <w:sz w:val="28"/>
          <w:szCs w:val="28"/>
        </w:rPr>
        <w:t xml:space="preserve">Категория пациентов: </w:t>
      </w:r>
      <w:r w:rsidRPr="00813AE1">
        <w:rPr>
          <w:bCs/>
          <w:sz w:val="28"/>
          <w:szCs w:val="28"/>
          <w:lang w:val="kk-KZ"/>
        </w:rPr>
        <w:t>пациенты, имеющие злокачественные новообразования (солидные опухоли).</w:t>
      </w:r>
    </w:p>
    <w:p w:rsidR="00415298" w:rsidRPr="00813AE1" w:rsidRDefault="00415298" w:rsidP="00415298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</w:p>
    <w:p w:rsidR="00415298" w:rsidRPr="00813AE1" w:rsidRDefault="00415298" w:rsidP="00415298">
      <w:pPr>
        <w:pStyle w:val="a3"/>
        <w:keepNext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813AE1">
        <w:rPr>
          <w:b/>
          <w:bCs/>
          <w:sz w:val="28"/>
          <w:szCs w:val="28"/>
        </w:rPr>
        <w:t>Определение</w:t>
      </w:r>
      <w:r w:rsidRPr="00813AE1">
        <w:rPr>
          <w:sz w:val="28"/>
          <w:szCs w:val="28"/>
        </w:rPr>
        <w:t xml:space="preserve">: </w:t>
      </w:r>
    </w:p>
    <w:p w:rsidR="00415298" w:rsidRPr="00813AE1" w:rsidRDefault="00415298" w:rsidP="00415298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 w:rsidRPr="00813AE1">
        <w:rPr>
          <w:sz w:val="28"/>
          <w:szCs w:val="28"/>
        </w:rPr>
        <w:t>Данная технология представляет собой молекулярно-генетический анализ, основанный на секвенировании следующего поколения (Next-Generation Sequencing, NGS), с использованием панели Oncomine Comprehensive Assay. Она позволяет одновременно выявлять соматические мутации, химерные транскрипты, варианты копийности генов. Комплексный анализ охватывает 161 ген, ассоциированный с раком, что позволяет обнаруживать релевантные SNV, CNV, MNV, небольшие вставки/делеции (indel), слияния генов и вставки из 161 уникального гена, ассоциированного с раком, в рамках одного оптимизированного рабочего процесса. Знание мутационного профиля может помочь онкологам при принятия клинических решений в разработке оптимального персонализированного лечения [1].</w:t>
      </w:r>
    </w:p>
    <w:p w:rsidR="00415298" w:rsidRPr="00813AE1" w:rsidRDefault="00415298" w:rsidP="00415298">
      <w:pPr>
        <w:pStyle w:val="a3"/>
        <w:tabs>
          <w:tab w:val="left" w:pos="567"/>
        </w:tabs>
        <w:ind w:left="0"/>
        <w:jc w:val="both"/>
        <w:rPr>
          <w:bCs/>
          <w:sz w:val="28"/>
          <w:szCs w:val="28"/>
        </w:rPr>
      </w:pPr>
    </w:p>
    <w:p w:rsidR="00415298" w:rsidRPr="00813AE1" w:rsidRDefault="00415298" w:rsidP="00415298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813AE1">
        <w:rPr>
          <w:b/>
          <w:sz w:val="28"/>
          <w:szCs w:val="28"/>
        </w:rPr>
        <w:t xml:space="preserve">Клиническая классификация: </w:t>
      </w:r>
    </w:p>
    <w:p w:rsidR="00415298" w:rsidRPr="00813AE1" w:rsidRDefault="00415298" w:rsidP="00415298">
      <w:pPr>
        <w:rPr>
          <w:sz w:val="28"/>
          <w:szCs w:val="28"/>
          <w:lang w:val="en-US"/>
        </w:rPr>
      </w:pPr>
      <w:r w:rsidRPr="00813AE1">
        <w:rPr>
          <w:b/>
          <w:bCs/>
          <w:sz w:val="28"/>
          <w:szCs w:val="28"/>
          <w:shd w:val="clear" w:color="auto" w:fill="FFFFFF"/>
          <w:lang/>
        </w:rPr>
        <w:t xml:space="preserve">Классификация генов </w:t>
      </w:r>
      <w:r w:rsidRPr="00813AE1">
        <w:rPr>
          <w:b/>
          <w:bCs/>
          <w:sz w:val="28"/>
          <w:szCs w:val="28"/>
          <w:shd w:val="clear" w:color="auto" w:fill="FFFFFF"/>
          <w:lang w:val="en-US"/>
        </w:rPr>
        <w:t>[2-3].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4"/>
        <w:gridCol w:w="2535"/>
        <w:gridCol w:w="2538"/>
        <w:gridCol w:w="2096"/>
      </w:tblGrid>
      <w:tr w:rsidR="00415298" w:rsidRPr="00813AE1" w:rsidTr="00F810B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b/>
                <w:bCs/>
                <w:lang/>
              </w:rPr>
              <w:t>Гены, анализируемые для выявления вариантов последовательности ДНК (Горячие точки)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b/>
                <w:bCs/>
                <w:lang/>
              </w:rPr>
              <w:t>Гены вариаций количества копий (CNVs)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b/>
                <w:bCs/>
                <w:lang/>
              </w:rPr>
              <w:t>Гибридные гены (fusion genes)</w:t>
            </w:r>
          </w:p>
        </w:tc>
      </w:tr>
      <w:tr w:rsidR="00415298" w:rsidRPr="00813AE1" w:rsidTr="00F810B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35 генов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19 генов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23 генов</w:t>
            </w:r>
          </w:p>
        </w:tc>
      </w:tr>
      <w:tr w:rsidR="00415298" w:rsidRPr="00813AE1" w:rsidTr="00F810B4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ДНК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РНК</w:t>
            </w:r>
          </w:p>
        </w:tc>
      </w:tr>
      <w:tr w:rsidR="00415298" w:rsidRPr="00813AE1" w:rsidTr="00F81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AKT1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JAK1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ALK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ABL1</w:t>
            </w:r>
          </w:p>
        </w:tc>
      </w:tr>
      <w:tr w:rsidR="00415298" w:rsidRPr="00813AE1" w:rsidTr="00F81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ALK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JAK2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ALK</w:t>
            </w:r>
          </w:p>
        </w:tc>
      </w:tr>
      <w:tr w:rsidR="00415298" w:rsidRPr="00813AE1" w:rsidTr="00F81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JAK3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BRAF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AKT3</w:t>
            </w:r>
          </w:p>
        </w:tc>
      </w:tr>
      <w:tr w:rsidR="00415298" w:rsidRPr="00813AE1" w:rsidTr="00F81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BRAF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KIT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CCND1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AXL</w:t>
            </w:r>
          </w:p>
        </w:tc>
      </w:tr>
      <w:tr w:rsidR="00415298" w:rsidRPr="00813AE1" w:rsidTr="00F81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CDK4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KRAS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CDK4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BRAF</w:t>
            </w:r>
          </w:p>
        </w:tc>
      </w:tr>
      <w:tr w:rsidR="00415298" w:rsidRPr="00813AE1" w:rsidTr="00F81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CTNNB1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MAP2K1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CDK6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EGFR</w:t>
            </w:r>
          </w:p>
        </w:tc>
      </w:tr>
      <w:tr w:rsidR="00415298" w:rsidRPr="00813AE1" w:rsidTr="00F81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DDR2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MAP2K2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EGFR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ERBB2</w:t>
            </w:r>
          </w:p>
        </w:tc>
      </w:tr>
      <w:tr w:rsidR="00415298" w:rsidRPr="00813AE1" w:rsidTr="00F81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EGFR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ERBB2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ERG</w:t>
            </w:r>
          </w:p>
        </w:tc>
      </w:tr>
      <w:tr w:rsidR="00415298" w:rsidRPr="00813AE1" w:rsidTr="00F81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ERBB2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MTOR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FGFR1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ETV1</w:t>
            </w:r>
          </w:p>
        </w:tc>
      </w:tr>
      <w:tr w:rsidR="00415298" w:rsidRPr="00813AE1" w:rsidTr="00F81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ERBB3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NRAS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FGFR2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ETV4</w:t>
            </w:r>
          </w:p>
        </w:tc>
      </w:tr>
      <w:tr w:rsidR="00415298" w:rsidRPr="00813AE1" w:rsidTr="00F81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ERBB4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PDGFRA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FGFR3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ETV5</w:t>
            </w:r>
          </w:p>
        </w:tc>
      </w:tr>
      <w:tr w:rsidR="00415298" w:rsidRPr="00813AE1" w:rsidTr="00F81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ESR1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PIK3CA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FGFR4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FGFR1</w:t>
            </w:r>
          </w:p>
        </w:tc>
      </w:tr>
      <w:tr w:rsidR="00415298" w:rsidRPr="00813AE1" w:rsidTr="00F81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FGFR1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RAF1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KIT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FGFR2</w:t>
            </w:r>
          </w:p>
        </w:tc>
      </w:tr>
      <w:tr w:rsidR="00415298" w:rsidRPr="00813AE1" w:rsidTr="00F81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FGFR2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KRAS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FGFR3</w:t>
            </w:r>
          </w:p>
        </w:tc>
      </w:tr>
      <w:tr w:rsidR="00415298" w:rsidRPr="00813AE1" w:rsidTr="00F81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FGFR3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ROS1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MET</w:t>
            </w:r>
          </w:p>
        </w:tc>
      </w:tr>
      <w:tr w:rsidR="00415298" w:rsidRPr="00813AE1" w:rsidTr="00F81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GNA11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SMO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MYC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NTRK1</w:t>
            </w:r>
          </w:p>
        </w:tc>
      </w:tr>
      <w:tr w:rsidR="00415298" w:rsidRPr="00813AE1" w:rsidTr="00F81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GNAQ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MYCN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NTRK2</w:t>
            </w:r>
          </w:p>
        </w:tc>
      </w:tr>
      <w:tr w:rsidR="00415298" w:rsidRPr="00813AE1" w:rsidTr="00F81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HRAS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PDGFRA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NTRK3</w:t>
            </w:r>
          </w:p>
        </w:tc>
      </w:tr>
      <w:tr w:rsidR="00415298" w:rsidRPr="00813AE1" w:rsidTr="00F810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IDH1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PIK3CA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PDGFRA</w:t>
            </w:r>
          </w:p>
        </w:tc>
      </w:tr>
      <w:tr w:rsidR="00415298" w:rsidRPr="00813AE1" w:rsidTr="00F810B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IDH2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PPARG</w:t>
            </w:r>
          </w:p>
        </w:tc>
      </w:tr>
      <w:tr w:rsidR="00415298" w:rsidRPr="00813AE1" w:rsidTr="00F810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RAF1</w:t>
            </w:r>
          </w:p>
        </w:tc>
      </w:tr>
      <w:tr w:rsidR="00415298" w:rsidRPr="00813AE1" w:rsidTr="00F810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RET</w:t>
            </w:r>
          </w:p>
        </w:tc>
      </w:tr>
      <w:tr w:rsidR="00415298" w:rsidRPr="00813AE1" w:rsidTr="00F810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rPr>
                <w:lang/>
              </w:rPr>
            </w:pPr>
            <w:r w:rsidRPr="00813AE1">
              <w:rPr>
                <w:lang/>
              </w:rPr>
              <w:t>ROS1</w:t>
            </w:r>
          </w:p>
        </w:tc>
      </w:tr>
    </w:tbl>
    <w:p w:rsidR="00415298" w:rsidRPr="00813AE1" w:rsidRDefault="00415298" w:rsidP="00415298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15298" w:rsidRPr="00813AE1" w:rsidRDefault="00415298" w:rsidP="00415298">
      <w:pPr>
        <w:numPr>
          <w:ilvl w:val="0"/>
          <w:numId w:val="1"/>
        </w:numPr>
        <w:tabs>
          <w:tab w:val="left" w:pos="0"/>
          <w:tab w:val="left" w:pos="426"/>
        </w:tabs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13AE1">
        <w:rPr>
          <w:rFonts w:eastAsia="Calibri"/>
          <w:b/>
          <w:sz w:val="28"/>
          <w:szCs w:val="28"/>
          <w:lang w:val="lt-LT" w:eastAsia="en-US"/>
        </w:rPr>
        <w:t>МЕТОДЫ, ПОДХОДЫ И ПРОЦЕДУРЫ ДИАГНОСТИКИ И ЛЕЧЕНИЯ</w:t>
      </w:r>
      <w:bookmarkStart w:id="0" w:name="_Toc534385305"/>
      <w:bookmarkStart w:id="1" w:name="_Toc534385539"/>
      <w:bookmarkStart w:id="2" w:name="_Toc534386638"/>
      <w:bookmarkStart w:id="3" w:name="_Toc534386864"/>
      <w:bookmarkStart w:id="4" w:name="_Toc1668960"/>
      <w:bookmarkStart w:id="5" w:name="_Toc7862351"/>
    </w:p>
    <w:bookmarkEnd w:id="0"/>
    <w:bookmarkEnd w:id="1"/>
    <w:bookmarkEnd w:id="2"/>
    <w:bookmarkEnd w:id="3"/>
    <w:bookmarkEnd w:id="4"/>
    <w:bookmarkEnd w:id="5"/>
    <w:p w:rsidR="00415298" w:rsidRPr="00813AE1" w:rsidRDefault="00415298" w:rsidP="00415298">
      <w:pPr>
        <w:pStyle w:val="a3"/>
        <w:numPr>
          <w:ilvl w:val="0"/>
          <w:numId w:val="4"/>
        </w:numPr>
        <w:tabs>
          <w:tab w:val="left" w:pos="426"/>
        </w:tabs>
        <w:jc w:val="both"/>
        <w:outlineLvl w:val="2"/>
        <w:rPr>
          <w:b/>
          <w:sz w:val="28"/>
          <w:szCs w:val="28"/>
        </w:rPr>
      </w:pPr>
      <w:r w:rsidRPr="00813AE1">
        <w:rPr>
          <w:b/>
          <w:bCs/>
          <w:sz w:val="28"/>
          <w:szCs w:val="28"/>
        </w:rPr>
        <w:t>Цель проведения процедуры</w:t>
      </w:r>
      <w:r w:rsidRPr="00813AE1">
        <w:rPr>
          <w:b/>
          <w:bCs/>
          <w:sz w:val="28"/>
          <w:szCs w:val="28"/>
          <w:lang w:val="kk-KZ"/>
        </w:rPr>
        <w:t>/</w:t>
      </w:r>
      <w:r w:rsidRPr="00813AE1">
        <w:rPr>
          <w:b/>
          <w:bCs/>
          <w:sz w:val="28"/>
          <w:szCs w:val="28"/>
        </w:rPr>
        <w:t xml:space="preserve">вмешательства </w:t>
      </w:r>
      <w:r w:rsidRPr="00813AE1">
        <w:rPr>
          <w:b/>
          <w:bCs/>
          <w:sz w:val="28"/>
          <w:szCs w:val="28"/>
          <w:lang w:val="en-US"/>
        </w:rPr>
        <w:t>[4]</w:t>
      </w:r>
      <w:r w:rsidRPr="00813AE1">
        <w:rPr>
          <w:b/>
          <w:bCs/>
          <w:sz w:val="28"/>
          <w:szCs w:val="28"/>
        </w:rPr>
        <w:t>:</w:t>
      </w:r>
    </w:p>
    <w:p w:rsidR="00415298" w:rsidRPr="00813AE1" w:rsidRDefault="00415298" w:rsidP="00415298">
      <w:pPr>
        <w:pStyle w:val="a3"/>
        <w:tabs>
          <w:tab w:val="left" w:pos="426"/>
        </w:tabs>
        <w:ind w:left="0"/>
        <w:jc w:val="both"/>
        <w:rPr>
          <w:bCs/>
          <w:sz w:val="28"/>
          <w:szCs w:val="28"/>
        </w:rPr>
      </w:pPr>
      <w:bookmarkStart w:id="6" w:name="_Toc534385308"/>
      <w:bookmarkStart w:id="7" w:name="_Toc534385542"/>
      <w:bookmarkStart w:id="8" w:name="_Toc534386641"/>
      <w:bookmarkStart w:id="9" w:name="_Toc534386867"/>
      <w:bookmarkStart w:id="10" w:name="_Toc1668963"/>
      <w:bookmarkStart w:id="11" w:name="_Toc7862354"/>
      <w:r w:rsidRPr="00813AE1">
        <w:rPr>
          <w:bCs/>
          <w:sz w:val="28"/>
          <w:szCs w:val="28"/>
        </w:rPr>
        <w:t>Метод применяется для идентификации новых мутаций для поиска новых генетических аберраций и связанных с ними потенциальных терапевтических мишеней для различных локализаций опухоли, а также для тестирования соматических мутаций.</w:t>
      </w:r>
    </w:p>
    <w:p w:rsidR="00415298" w:rsidRPr="00813AE1" w:rsidRDefault="00415298" w:rsidP="00415298">
      <w:pPr>
        <w:pStyle w:val="a3"/>
        <w:tabs>
          <w:tab w:val="left" w:pos="426"/>
        </w:tabs>
        <w:ind w:left="0"/>
        <w:jc w:val="both"/>
        <w:rPr>
          <w:bCs/>
          <w:sz w:val="28"/>
          <w:szCs w:val="28"/>
        </w:rPr>
      </w:pPr>
    </w:p>
    <w:p w:rsidR="00415298" w:rsidRPr="00813AE1" w:rsidRDefault="00415298" w:rsidP="00415298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b/>
          <w:bCs/>
          <w:sz w:val="28"/>
          <w:szCs w:val="28"/>
        </w:rPr>
      </w:pPr>
      <w:r w:rsidRPr="00813AE1">
        <w:rPr>
          <w:b/>
          <w:bCs/>
          <w:sz w:val="28"/>
          <w:szCs w:val="28"/>
        </w:rPr>
        <w:t>Показания и противопоказания к проведению процедуры/ вмешательства</w:t>
      </w:r>
      <w:r w:rsidRPr="00813AE1">
        <w:rPr>
          <w:b/>
          <w:bCs/>
          <w:sz w:val="28"/>
          <w:szCs w:val="28"/>
          <w:lang w:val="kk-KZ"/>
        </w:rPr>
        <w:t xml:space="preserve"> </w:t>
      </w:r>
      <w:r w:rsidRPr="00813AE1">
        <w:rPr>
          <w:b/>
          <w:bCs/>
          <w:sz w:val="28"/>
          <w:szCs w:val="28"/>
        </w:rPr>
        <w:t>[5-6]:</w:t>
      </w:r>
    </w:p>
    <w:p w:rsidR="00415298" w:rsidRPr="00813AE1" w:rsidRDefault="00415298" w:rsidP="00415298">
      <w:pPr>
        <w:tabs>
          <w:tab w:val="left" w:pos="567"/>
        </w:tabs>
        <w:jc w:val="both"/>
        <w:outlineLvl w:val="2"/>
        <w:rPr>
          <w:b/>
          <w:bCs/>
          <w:caps/>
          <w:sz w:val="28"/>
          <w:szCs w:val="28"/>
        </w:rPr>
      </w:pPr>
      <w:bookmarkStart w:id="12" w:name="_Toc534385309"/>
      <w:bookmarkStart w:id="13" w:name="_Toc534385543"/>
      <w:bookmarkStart w:id="14" w:name="_Toc534386642"/>
      <w:bookmarkStart w:id="15" w:name="_Toc534386868"/>
      <w:bookmarkStart w:id="16" w:name="_Toc1668964"/>
      <w:bookmarkStart w:id="17" w:name="_Toc7862355"/>
      <w:r w:rsidRPr="00813AE1">
        <w:rPr>
          <w:b/>
          <w:bCs/>
          <w:sz w:val="28"/>
          <w:szCs w:val="28"/>
        </w:rPr>
        <w:t>Показания к проведению процедуры/вмешательства</w:t>
      </w:r>
      <w:bookmarkEnd w:id="12"/>
      <w:bookmarkEnd w:id="13"/>
      <w:bookmarkEnd w:id="14"/>
      <w:bookmarkEnd w:id="15"/>
      <w:bookmarkEnd w:id="16"/>
      <w:bookmarkEnd w:id="17"/>
      <w:r w:rsidRPr="00813AE1">
        <w:rPr>
          <w:b/>
          <w:bCs/>
          <w:sz w:val="28"/>
          <w:szCs w:val="28"/>
        </w:rPr>
        <w:t>:</w:t>
      </w:r>
    </w:p>
    <w:p w:rsidR="00415298" w:rsidRPr="00813AE1" w:rsidRDefault="00415298" w:rsidP="00415298">
      <w:pPr>
        <w:keepNext/>
        <w:tabs>
          <w:tab w:val="left" w:pos="567"/>
        </w:tabs>
        <w:jc w:val="both"/>
        <w:outlineLvl w:val="2"/>
        <w:rPr>
          <w:bCs/>
          <w:sz w:val="28"/>
          <w:szCs w:val="28"/>
        </w:rPr>
      </w:pPr>
      <w:r w:rsidRPr="00813AE1">
        <w:rPr>
          <w:bCs/>
          <w:sz w:val="28"/>
          <w:szCs w:val="28"/>
        </w:rPr>
        <w:t>Пациенты, имеющие злокачественные новообразования (солидные опухоли).</w:t>
      </w:r>
    </w:p>
    <w:p w:rsidR="00415298" w:rsidRPr="00813AE1" w:rsidRDefault="00415298" w:rsidP="00415298">
      <w:pPr>
        <w:keepNext/>
        <w:tabs>
          <w:tab w:val="left" w:pos="567"/>
        </w:tabs>
        <w:jc w:val="both"/>
        <w:outlineLvl w:val="2"/>
        <w:rPr>
          <w:bCs/>
          <w:sz w:val="28"/>
          <w:szCs w:val="28"/>
        </w:rPr>
      </w:pPr>
    </w:p>
    <w:p w:rsidR="00415298" w:rsidRPr="00813AE1" w:rsidRDefault="00415298" w:rsidP="00415298">
      <w:pPr>
        <w:keepNext/>
        <w:tabs>
          <w:tab w:val="left" w:pos="567"/>
        </w:tabs>
        <w:jc w:val="both"/>
        <w:outlineLvl w:val="2"/>
        <w:rPr>
          <w:b/>
          <w:bCs/>
          <w:sz w:val="28"/>
          <w:szCs w:val="28"/>
        </w:rPr>
      </w:pPr>
      <w:r w:rsidRPr="00813AE1">
        <w:rPr>
          <w:b/>
          <w:bCs/>
          <w:sz w:val="28"/>
          <w:szCs w:val="28"/>
          <w:lang w:val="kk-KZ"/>
        </w:rPr>
        <w:t>П</w:t>
      </w:r>
      <w:r w:rsidRPr="00813AE1">
        <w:rPr>
          <w:b/>
          <w:bCs/>
          <w:sz w:val="28"/>
          <w:szCs w:val="28"/>
        </w:rPr>
        <w:t xml:space="preserve">ротивопоказания к </w:t>
      </w:r>
      <w:r w:rsidRPr="00813AE1">
        <w:rPr>
          <w:b/>
          <w:bCs/>
          <w:sz w:val="28"/>
          <w:szCs w:val="28"/>
          <w:lang w:val="kk-KZ"/>
        </w:rPr>
        <w:t>проведению</w:t>
      </w:r>
      <w:r w:rsidRPr="00813AE1">
        <w:rPr>
          <w:b/>
          <w:bCs/>
          <w:sz w:val="28"/>
          <w:szCs w:val="28"/>
        </w:rPr>
        <w:t xml:space="preserve">: </w:t>
      </w:r>
      <w:r w:rsidRPr="00813AE1">
        <w:rPr>
          <w:bCs/>
          <w:sz w:val="28"/>
          <w:szCs w:val="28"/>
        </w:rPr>
        <w:t xml:space="preserve">нет </w:t>
      </w:r>
    </w:p>
    <w:p w:rsidR="00415298" w:rsidRPr="00813AE1" w:rsidRDefault="00415298" w:rsidP="00415298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bookmarkStart w:id="18" w:name="_Toc534385310"/>
      <w:bookmarkStart w:id="19" w:name="_Toc534385544"/>
      <w:bookmarkStart w:id="20" w:name="_Toc534386643"/>
      <w:bookmarkStart w:id="21" w:name="_Toc534386869"/>
      <w:bookmarkStart w:id="22" w:name="_Toc1668965"/>
      <w:bookmarkStart w:id="23" w:name="_Toc7862356"/>
      <w:bookmarkEnd w:id="6"/>
      <w:bookmarkEnd w:id="7"/>
      <w:bookmarkEnd w:id="8"/>
      <w:bookmarkEnd w:id="9"/>
      <w:bookmarkEnd w:id="10"/>
      <w:bookmarkEnd w:id="11"/>
    </w:p>
    <w:bookmarkEnd w:id="18"/>
    <w:bookmarkEnd w:id="19"/>
    <w:bookmarkEnd w:id="20"/>
    <w:bookmarkEnd w:id="21"/>
    <w:bookmarkEnd w:id="22"/>
    <w:bookmarkEnd w:id="23"/>
    <w:p w:rsidR="00415298" w:rsidRPr="00813AE1" w:rsidRDefault="00415298" w:rsidP="00415298">
      <w:pPr>
        <w:pStyle w:val="Default"/>
        <w:numPr>
          <w:ilvl w:val="0"/>
          <w:numId w:val="4"/>
        </w:numPr>
        <w:tabs>
          <w:tab w:val="left" w:pos="426"/>
        </w:tabs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813AE1">
        <w:rPr>
          <w:b/>
          <w:color w:val="auto"/>
          <w:sz w:val="28"/>
          <w:szCs w:val="28"/>
          <w:lang w:val="ru-RU"/>
        </w:rPr>
        <w:t xml:space="preserve">Перечень основных и дополнительных диагностических мероприятий: </w:t>
      </w:r>
      <w:r w:rsidRPr="00813AE1">
        <w:rPr>
          <w:color w:val="auto"/>
          <w:sz w:val="28"/>
          <w:szCs w:val="28"/>
          <w:lang w:val="ru-RU"/>
        </w:rPr>
        <w:t>нет</w:t>
      </w:r>
      <w:r w:rsidRPr="00813AE1">
        <w:rPr>
          <w:b/>
          <w:color w:val="auto"/>
          <w:sz w:val="28"/>
          <w:szCs w:val="28"/>
          <w:lang w:val="ru-RU"/>
        </w:rPr>
        <w:t xml:space="preserve"> </w:t>
      </w:r>
    </w:p>
    <w:p w:rsidR="00415298" w:rsidRPr="00813AE1" w:rsidRDefault="00415298" w:rsidP="00415298">
      <w:pPr>
        <w:pStyle w:val="Default"/>
        <w:tabs>
          <w:tab w:val="left" w:pos="567"/>
        </w:tabs>
        <w:rPr>
          <w:b/>
          <w:color w:val="auto"/>
          <w:sz w:val="28"/>
          <w:szCs w:val="28"/>
          <w:lang w:val="ru-RU"/>
        </w:rPr>
      </w:pPr>
    </w:p>
    <w:p w:rsidR="00415298" w:rsidRPr="00813AE1" w:rsidRDefault="00415298" w:rsidP="00415298">
      <w:pPr>
        <w:pStyle w:val="a3"/>
        <w:numPr>
          <w:ilvl w:val="0"/>
          <w:numId w:val="4"/>
        </w:numPr>
        <w:tabs>
          <w:tab w:val="left" w:pos="426"/>
        </w:tabs>
        <w:jc w:val="both"/>
        <w:outlineLvl w:val="2"/>
        <w:rPr>
          <w:b/>
          <w:sz w:val="28"/>
          <w:szCs w:val="28"/>
        </w:rPr>
      </w:pPr>
      <w:r w:rsidRPr="00813AE1">
        <w:rPr>
          <w:b/>
          <w:sz w:val="28"/>
          <w:szCs w:val="28"/>
        </w:rPr>
        <w:t>Требования к проведению процедуры/вмешательства:</w:t>
      </w:r>
    </w:p>
    <w:p w:rsidR="00415298" w:rsidRPr="00813AE1" w:rsidRDefault="00415298" w:rsidP="00415298">
      <w:pPr>
        <w:numPr>
          <w:ilvl w:val="0"/>
          <w:numId w:val="8"/>
        </w:numPr>
        <w:shd w:val="clear" w:color="auto" w:fill="FFFFFF"/>
        <w:ind w:left="0" w:firstLine="0"/>
        <w:jc w:val="both"/>
        <w:rPr>
          <w:sz w:val="28"/>
          <w:szCs w:val="28"/>
          <w:lang/>
        </w:rPr>
      </w:pPr>
      <w:r w:rsidRPr="00813AE1">
        <w:rPr>
          <w:sz w:val="28"/>
          <w:szCs w:val="28"/>
          <w:lang/>
        </w:rPr>
        <w:t xml:space="preserve"> </w:t>
      </w:r>
      <w:r w:rsidRPr="00813AE1">
        <w:rPr>
          <w:sz w:val="28"/>
          <w:szCs w:val="28"/>
          <w:lang/>
        </w:rPr>
        <w:t>Кратность применения: исследование проводится однократно, повторяется при клинической необходимости.</w:t>
      </w:r>
    </w:p>
    <w:p w:rsidR="00415298" w:rsidRPr="00813AE1" w:rsidRDefault="00415298" w:rsidP="00415298">
      <w:pPr>
        <w:shd w:val="clear" w:color="auto" w:fill="FFFFFF"/>
        <w:jc w:val="both"/>
        <w:rPr>
          <w:sz w:val="28"/>
          <w:szCs w:val="28"/>
          <w:lang/>
        </w:rPr>
      </w:pPr>
      <w:r w:rsidRPr="00813AE1">
        <w:rPr>
          <w:sz w:val="28"/>
          <w:szCs w:val="28"/>
          <w:lang/>
        </w:rPr>
        <w:sym w:font="Symbol" w:char="F0B7"/>
      </w:r>
      <w:r w:rsidRPr="00813AE1">
        <w:rPr>
          <w:sz w:val="28"/>
          <w:szCs w:val="28"/>
          <w:lang/>
        </w:rPr>
        <w:t xml:space="preserve"> Техника проведения: применение секвенирования нового поколения (NGS технологии).</w:t>
      </w:r>
    </w:p>
    <w:p w:rsidR="00415298" w:rsidRPr="00813AE1" w:rsidRDefault="00415298" w:rsidP="00415298">
      <w:pPr>
        <w:shd w:val="clear" w:color="auto" w:fill="FFFFFF"/>
        <w:jc w:val="both"/>
        <w:rPr>
          <w:sz w:val="28"/>
          <w:szCs w:val="28"/>
          <w:lang/>
        </w:rPr>
      </w:pPr>
      <w:r w:rsidRPr="00813AE1">
        <w:rPr>
          <w:sz w:val="28"/>
          <w:szCs w:val="28"/>
          <w:lang/>
        </w:rPr>
        <w:sym w:font="Symbol" w:char="F0B7"/>
      </w:r>
      <w:r w:rsidRPr="00813AE1">
        <w:rPr>
          <w:sz w:val="28"/>
          <w:szCs w:val="28"/>
          <w:lang/>
        </w:rPr>
        <w:t xml:space="preserve"> Критерии диагностики: наличие злокачественного новообразования.</w:t>
      </w:r>
    </w:p>
    <w:p w:rsidR="00415298" w:rsidRPr="00813AE1" w:rsidRDefault="00415298" w:rsidP="00415298">
      <w:pPr>
        <w:shd w:val="clear" w:color="auto" w:fill="FFFFFF"/>
        <w:jc w:val="both"/>
        <w:rPr>
          <w:sz w:val="28"/>
          <w:szCs w:val="28"/>
          <w:lang/>
        </w:rPr>
      </w:pPr>
      <w:r w:rsidRPr="00813AE1">
        <w:rPr>
          <w:sz w:val="28"/>
          <w:szCs w:val="28"/>
          <w:lang/>
        </w:rPr>
        <w:sym w:font="Symbol" w:char="F0B7"/>
      </w:r>
      <w:r w:rsidRPr="00813AE1">
        <w:rPr>
          <w:sz w:val="28"/>
          <w:szCs w:val="28"/>
          <w:lang/>
        </w:rPr>
        <w:t xml:space="preserve"> Чувствительность: высокочувствительный метод, который включает от 100 до 130 млн прочтений пар нуклеотидов.</w:t>
      </w:r>
    </w:p>
    <w:p w:rsidR="00415298" w:rsidRPr="00813AE1" w:rsidRDefault="00415298" w:rsidP="00415298">
      <w:pPr>
        <w:tabs>
          <w:tab w:val="left" w:pos="284"/>
          <w:tab w:val="left" w:pos="567"/>
        </w:tabs>
        <w:jc w:val="both"/>
        <w:outlineLvl w:val="2"/>
        <w:rPr>
          <w:b/>
          <w:bCs/>
          <w:sz w:val="28"/>
          <w:szCs w:val="28"/>
          <w:lang/>
        </w:rPr>
      </w:pPr>
    </w:p>
    <w:p w:rsidR="00415298" w:rsidRPr="00813AE1" w:rsidRDefault="00415298" w:rsidP="00415298">
      <w:pPr>
        <w:tabs>
          <w:tab w:val="left" w:pos="284"/>
          <w:tab w:val="left" w:pos="567"/>
        </w:tabs>
        <w:jc w:val="both"/>
        <w:outlineLvl w:val="2"/>
        <w:rPr>
          <w:b/>
          <w:bCs/>
          <w:sz w:val="28"/>
          <w:szCs w:val="28"/>
        </w:rPr>
      </w:pPr>
      <w:bookmarkStart w:id="24" w:name="_Toc534385314"/>
      <w:bookmarkStart w:id="25" w:name="_Toc534385548"/>
      <w:bookmarkStart w:id="26" w:name="_Toc534386647"/>
      <w:bookmarkStart w:id="27" w:name="_Toc534386873"/>
      <w:bookmarkStart w:id="28" w:name="_Toc1668968"/>
      <w:bookmarkStart w:id="29" w:name="_Toc7862359"/>
      <w:r w:rsidRPr="00813AE1">
        <w:rPr>
          <w:b/>
          <w:bCs/>
          <w:sz w:val="28"/>
          <w:szCs w:val="28"/>
        </w:rPr>
        <w:t>Условия для проведения (соблюдение мер безопасности, санитарно-противоэпидемический режим):</w:t>
      </w:r>
      <w:bookmarkEnd w:id="24"/>
      <w:bookmarkEnd w:id="25"/>
      <w:bookmarkEnd w:id="26"/>
      <w:bookmarkEnd w:id="27"/>
      <w:bookmarkEnd w:id="28"/>
      <w:bookmarkEnd w:id="29"/>
    </w:p>
    <w:p w:rsidR="00415298" w:rsidRPr="00813AE1" w:rsidRDefault="00415298" w:rsidP="00415298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val="kk-KZ" w:eastAsia="en-US"/>
        </w:rPr>
      </w:pPr>
      <w:r w:rsidRPr="00813AE1">
        <w:rPr>
          <w:rFonts w:eastAsia="Calibri"/>
          <w:sz w:val="28"/>
          <w:szCs w:val="28"/>
          <w:lang w:val="kk-KZ" w:eastAsia="en-US"/>
        </w:rPr>
        <w:t>Меры безопасности и противоэпидемический режим согласно Санитарным правилам «Санитарно-эпидемиологические требования к объектам здравоохранения», утвержденным постановлением Правительства Республики Казахстан от 11 августа 2020 года № ҚР ДСМ-96/2020.</w:t>
      </w:r>
    </w:p>
    <w:p w:rsidR="00415298" w:rsidRPr="00813AE1" w:rsidRDefault="00415298" w:rsidP="00415298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val="kk-KZ" w:eastAsia="en-US"/>
        </w:rPr>
      </w:pPr>
      <w:r w:rsidRPr="00813AE1">
        <w:rPr>
          <w:rFonts w:eastAsia="Calibri"/>
          <w:sz w:val="28"/>
          <w:szCs w:val="28"/>
          <w:lang w:val="kk-KZ" w:eastAsia="en-US"/>
        </w:rPr>
        <w:t>К выполнению анализа допускаются врачи-лаборанты, молекулярные биологи или генетики, прошедшие специализированное обучение по работе с методами молекулярно-генетического анализа (включая NGS, ПЦР, FISH и др.) и имеющие подтверждённый опыт работы с онкологическим материалом.</w:t>
      </w:r>
    </w:p>
    <w:p w:rsidR="00415298" w:rsidRPr="00813AE1" w:rsidRDefault="00415298" w:rsidP="00415298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val="kk-KZ" w:eastAsia="en-US"/>
        </w:rPr>
      </w:pPr>
      <w:r w:rsidRPr="00813AE1">
        <w:rPr>
          <w:rFonts w:eastAsia="Calibri"/>
          <w:sz w:val="28"/>
          <w:szCs w:val="28"/>
          <w:lang w:val="kk-KZ" w:eastAsia="en-US"/>
        </w:rPr>
        <w:t>Рекомендуется, чтобы специалист, интерпретирующий результаты, имел опыт не менее 3 лет в области молекулярной онкологии или клинической генетики, а также навыки клинико-лабораторной корреляции генетических данных с клинической картиной заболевания.</w:t>
      </w:r>
    </w:p>
    <w:p w:rsidR="00415298" w:rsidRPr="00813AE1" w:rsidRDefault="00415298" w:rsidP="00415298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val="kk-KZ" w:eastAsia="en-US"/>
        </w:rPr>
      </w:pPr>
      <w:r w:rsidRPr="00813AE1">
        <w:rPr>
          <w:rFonts w:eastAsia="Calibri"/>
          <w:sz w:val="28"/>
          <w:szCs w:val="28"/>
          <w:lang w:val="kk-KZ" w:eastAsia="en-US"/>
        </w:rPr>
        <w:t>Забор и транспортировка биологического материала (опухолевая ткань, кровь, костный мозг и пр.) должны выполняться с соблюдением строгого противоэпидемического и биобезопасного режима, в соответствии с установленными нормативами по обращению с потенциально опасным биоматериалом.</w:t>
      </w:r>
    </w:p>
    <w:p w:rsidR="00415298" w:rsidRPr="00813AE1" w:rsidRDefault="00415298" w:rsidP="00415298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val="kk-KZ" w:eastAsia="en-US"/>
        </w:rPr>
      </w:pPr>
      <w:r w:rsidRPr="00813AE1">
        <w:rPr>
          <w:rFonts w:eastAsia="Calibri"/>
          <w:sz w:val="28"/>
          <w:szCs w:val="28"/>
          <w:lang w:val="kk-KZ" w:eastAsia="en-US"/>
        </w:rPr>
        <w:t>При работе с фиксированными тканями (FFPE-блоки) необходимо соблюдать условия хранения, исключающие деградацию нуклеиновых кислот, а при использовании свежего материала – контролировать температурный режим и время доставки до лаборатории.</w:t>
      </w:r>
    </w:p>
    <w:p w:rsidR="00415298" w:rsidRPr="00813AE1" w:rsidRDefault="00415298" w:rsidP="00415298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val="kk-KZ" w:eastAsia="en-US"/>
        </w:rPr>
      </w:pPr>
      <w:r w:rsidRPr="00813AE1">
        <w:rPr>
          <w:rFonts w:eastAsia="Calibri"/>
          <w:sz w:val="28"/>
          <w:szCs w:val="28"/>
          <w:lang w:val="kk-KZ" w:eastAsia="en-US"/>
        </w:rPr>
        <w:t>Все помещения и оборудование, используемые для молекулярно-генетического тестирования, должны регулярно проходить контроль чистоты, калибровку и техническое обслуживание, исключающее возможность контаминации и получения недостоверных результатов.</w:t>
      </w:r>
    </w:p>
    <w:p w:rsidR="00415298" w:rsidRPr="00813AE1" w:rsidRDefault="00415298" w:rsidP="00415298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val="kk-KZ" w:eastAsia="en-US"/>
        </w:rPr>
      </w:pPr>
      <w:r w:rsidRPr="00813AE1">
        <w:rPr>
          <w:rFonts w:eastAsia="Calibri"/>
          <w:sz w:val="28"/>
          <w:szCs w:val="28"/>
          <w:lang w:val="kk-KZ" w:eastAsia="en-US"/>
        </w:rPr>
        <w:t>Перед выполнением анализа необходимо провести идентификацию пациента, двойную верификацию пробы и сопроводительных документов, а также задокументированное подтверждение информированного согласия на проведение молекулярно-генетического тестирования и обработку биоматериала.</w:t>
      </w:r>
    </w:p>
    <w:p w:rsidR="00415298" w:rsidRPr="00813AE1" w:rsidRDefault="00415298" w:rsidP="00415298">
      <w:pPr>
        <w:keepNext/>
        <w:tabs>
          <w:tab w:val="left" w:pos="426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415298" w:rsidRPr="00813AE1" w:rsidRDefault="00415298" w:rsidP="00415298">
      <w:pPr>
        <w:keepNext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813AE1">
        <w:rPr>
          <w:rFonts w:eastAsia="Calibri"/>
          <w:b/>
          <w:sz w:val="28"/>
          <w:szCs w:val="28"/>
          <w:lang w:eastAsia="en-US"/>
        </w:rPr>
        <w:t>Требование к оснащению</w:t>
      </w:r>
      <w:r w:rsidRPr="00813AE1">
        <w:rPr>
          <w:rFonts w:eastAsia="Calibri"/>
          <w:sz w:val="28"/>
          <w:szCs w:val="28"/>
          <w:lang w:eastAsia="en-US"/>
        </w:rPr>
        <w:t>:</w:t>
      </w:r>
    </w:p>
    <w:p w:rsidR="00415298" w:rsidRPr="00813AE1" w:rsidRDefault="00415298" w:rsidP="00415298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val="kk-KZ" w:eastAsia="en-US"/>
        </w:rPr>
      </w:pPr>
      <w:r w:rsidRPr="00813AE1">
        <w:rPr>
          <w:rFonts w:eastAsia="Calibri"/>
          <w:sz w:val="28"/>
          <w:szCs w:val="28"/>
          <w:lang w:val="kk-KZ" w:eastAsia="en-US"/>
        </w:rPr>
        <w:t>Процедурные кабинеты по проведению молекулярно генетического анализа мутаций должны быть оснащены следующим оборудованием:</w:t>
      </w:r>
    </w:p>
    <w:p w:rsidR="00415298" w:rsidRPr="00813AE1" w:rsidRDefault="00415298" w:rsidP="00415298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val="kk-KZ" w:eastAsia="en-US"/>
        </w:rPr>
      </w:pPr>
      <w:r w:rsidRPr="00813AE1">
        <w:rPr>
          <w:rFonts w:eastAsia="Calibri"/>
          <w:sz w:val="28"/>
          <w:szCs w:val="28"/>
          <w:lang w:val="kk-KZ" w:eastAsia="en-US"/>
        </w:rPr>
        <w:t>Автоматическая станция для выделения ДНК;</w:t>
      </w:r>
    </w:p>
    <w:p w:rsidR="00415298" w:rsidRPr="00813AE1" w:rsidRDefault="00415298" w:rsidP="00415298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val="kk-KZ" w:eastAsia="en-US"/>
        </w:rPr>
      </w:pPr>
      <w:r w:rsidRPr="00813AE1">
        <w:rPr>
          <w:rFonts w:eastAsia="Calibri"/>
          <w:sz w:val="28"/>
          <w:szCs w:val="28"/>
          <w:lang w:val="kk-KZ" w:eastAsia="en-US"/>
        </w:rPr>
        <w:t>Флуориметр;</w:t>
      </w:r>
    </w:p>
    <w:p w:rsidR="00415298" w:rsidRPr="00813AE1" w:rsidRDefault="00415298" w:rsidP="00415298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val="kk-KZ" w:eastAsia="en-US"/>
        </w:rPr>
      </w:pPr>
      <w:r w:rsidRPr="00813AE1">
        <w:rPr>
          <w:rFonts w:eastAsia="Calibri"/>
          <w:sz w:val="28"/>
          <w:szCs w:val="28"/>
          <w:lang w:val="kk-KZ" w:eastAsia="en-US"/>
        </w:rPr>
        <w:t>Центрифуга;</w:t>
      </w:r>
    </w:p>
    <w:p w:rsidR="00415298" w:rsidRPr="00813AE1" w:rsidRDefault="00415298" w:rsidP="00415298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val="kk-KZ" w:eastAsia="en-US"/>
        </w:rPr>
      </w:pPr>
      <w:r w:rsidRPr="00813AE1">
        <w:rPr>
          <w:rFonts w:eastAsia="Calibri"/>
          <w:sz w:val="28"/>
          <w:szCs w:val="28"/>
          <w:lang w:val="kk-KZ" w:eastAsia="en-US"/>
        </w:rPr>
        <w:t>Ламинарный шкаф;</w:t>
      </w:r>
    </w:p>
    <w:p w:rsidR="00415298" w:rsidRPr="00813AE1" w:rsidRDefault="00415298" w:rsidP="00415298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val="kk-KZ" w:eastAsia="en-US"/>
        </w:rPr>
      </w:pPr>
      <w:r w:rsidRPr="00813AE1">
        <w:rPr>
          <w:rFonts w:eastAsia="Calibri"/>
          <w:sz w:val="28"/>
          <w:szCs w:val="28"/>
          <w:lang w:val="kk-KZ" w:eastAsia="en-US"/>
        </w:rPr>
        <w:t>Проточный бактерицидный рециркулятор воздуха;</w:t>
      </w:r>
    </w:p>
    <w:p w:rsidR="00415298" w:rsidRPr="00813AE1" w:rsidRDefault="00415298" w:rsidP="00415298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val="kk-KZ" w:eastAsia="en-US"/>
        </w:rPr>
      </w:pPr>
      <w:r w:rsidRPr="00813AE1">
        <w:rPr>
          <w:rFonts w:eastAsia="Calibri"/>
          <w:sz w:val="28"/>
          <w:szCs w:val="28"/>
          <w:lang w:val="kk-KZ" w:eastAsia="en-US"/>
        </w:rPr>
        <w:t>Холодильник;</w:t>
      </w:r>
    </w:p>
    <w:p w:rsidR="00415298" w:rsidRPr="00813AE1" w:rsidRDefault="00415298" w:rsidP="00415298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val="kk-KZ" w:eastAsia="en-US"/>
        </w:rPr>
      </w:pPr>
      <w:r w:rsidRPr="00813AE1">
        <w:rPr>
          <w:rFonts w:eastAsia="Calibri"/>
          <w:sz w:val="28"/>
          <w:szCs w:val="28"/>
          <w:lang w:val="kk-KZ" w:eastAsia="en-US"/>
        </w:rPr>
        <w:t>Система количественной и цифровой ПЦР РТ в комплекте с роботом для подготовки чипов;</w:t>
      </w:r>
    </w:p>
    <w:p w:rsidR="00415298" w:rsidRPr="00813AE1" w:rsidRDefault="00415298" w:rsidP="00415298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val="kk-KZ" w:eastAsia="en-US"/>
        </w:rPr>
      </w:pPr>
      <w:r w:rsidRPr="00813AE1">
        <w:rPr>
          <w:rFonts w:eastAsia="Calibri"/>
          <w:sz w:val="28"/>
          <w:szCs w:val="28"/>
          <w:lang w:val="kk-KZ" w:eastAsia="en-US"/>
        </w:rPr>
        <w:t>Термоциклер;</w:t>
      </w:r>
    </w:p>
    <w:p w:rsidR="00415298" w:rsidRPr="00813AE1" w:rsidRDefault="00415298" w:rsidP="00415298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val="kk-KZ" w:eastAsia="en-US"/>
        </w:rPr>
      </w:pPr>
      <w:r w:rsidRPr="00813AE1">
        <w:rPr>
          <w:rFonts w:eastAsia="Calibri"/>
          <w:sz w:val="28"/>
          <w:szCs w:val="28"/>
          <w:lang w:val="kk-KZ" w:eastAsia="en-US"/>
        </w:rPr>
        <w:t>Вортекс плашечный;</w:t>
      </w:r>
    </w:p>
    <w:p w:rsidR="00415298" w:rsidRPr="00813AE1" w:rsidRDefault="00415298" w:rsidP="00415298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val="kk-KZ" w:eastAsia="en-US"/>
        </w:rPr>
      </w:pPr>
      <w:r w:rsidRPr="00813AE1">
        <w:rPr>
          <w:rFonts w:eastAsia="Calibri"/>
          <w:sz w:val="28"/>
          <w:szCs w:val="28"/>
          <w:lang w:val="kk-KZ" w:eastAsia="en-US"/>
        </w:rPr>
        <w:t>Универсальный вортекс;</w:t>
      </w:r>
    </w:p>
    <w:p w:rsidR="00415298" w:rsidRPr="00813AE1" w:rsidRDefault="00415298" w:rsidP="00415298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val="kk-KZ" w:eastAsia="en-US"/>
        </w:rPr>
      </w:pPr>
      <w:r w:rsidRPr="00813AE1">
        <w:rPr>
          <w:rFonts w:eastAsia="Calibri"/>
          <w:sz w:val="28"/>
          <w:szCs w:val="28"/>
          <w:lang w:val="kk-KZ" w:eastAsia="en-US"/>
        </w:rPr>
        <w:t>Бокс для стерильных работ;</w:t>
      </w:r>
    </w:p>
    <w:p w:rsidR="00415298" w:rsidRPr="00813AE1" w:rsidRDefault="00415298" w:rsidP="00415298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val="kk-KZ" w:eastAsia="en-US"/>
        </w:rPr>
      </w:pPr>
      <w:r w:rsidRPr="00813AE1">
        <w:rPr>
          <w:rFonts w:eastAsia="Calibri"/>
          <w:sz w:val="28"/>
          <w:szCs w:val="28"/>
          <w:lang w:val="kk-KZ" w:eastAsia="en-US"/>
        </w:rPr>
        <w:t>Секвенатор;</w:t>
      </w:r>
    </w:p>
    <w:p w:rsidR="00415298" w:rsidRPr="00813AE1" w:rsidRDefault="00415298" w:rsidP="00415298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val="kk-KZ" w:eastAsia="en-US"/>
        </w:rPr>
      </w:pPr>
      <w:r w:rsidRPr="00813AE1">
        <w:rPr>
          <w:rFonts w:eastAsia="Calibri"/>
          <w:sz w:val="28"/>
          <w:szCs w:val="28"/>
          <w:lang w:val="kk-KZ" w:eastAsia="en-US"/>
        </w:rPr>
        <w:t>Термоциклер;</w:t>
      </w:r>
    </w:p>
    <w:p w:rsidR="00415298" w:rsidRPr="00813AE1" w:rsidRDefault="00415298" w:rsidP="00415298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val="kk-KZ" w:eastAsia="en-US"/>
        </w:rPr>
      </w:pPr>
      <w:r w:rsidRPr="00813AE1">
        <w:rPr>
          <w:rFonts w:eastAsia="Calibri"/>
          <w:sz w:val="28"/>
          <w:szCs w:val="28"/>
          <w:lang w:val="kk-KZ" w:eastAsia="en-US"/>
        </w:rPr>
        <w:t>Морозильная камера;</w:t>
      </w:r>
    </w:p>
    <w:p w:rsidR="00415298" w:rsidRPr="00813AE1" w:rsidRDefault="00415298" w:rsidP="00415298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val="kk-KZ" w:eastAsia="en-US"/>
        </w:rPr>
      </w:pPr>
      <w:r w:rsidRPr="00813AE1">
        <w:rPr>
          <w:rFonts w:eastAsia="Calibri"/>
          <w:sz w:val="28"/>
          <w:szCs w:val="28"/>
          <w:lang w:val="kk-KZ" w:eastAsia="en-US"/>
        </w:rPr>
        <w:t>Система для автоматизированной подготовки микросфер с ДНК</w:t>
      </w:r>
      <w:r w:rsidRPr="00813AE1">
        <w:rPr>
          <w:rFonts w:eastAsia="Calibri"/>
          <w:sz w:val="28"/>
          <w:szCs w:val="28"/>
          <w:lang w:eastAsia="en-US"/>
        </w:rPr>
        <w:t>.</w:t>
      </w:r>
    </w:p>
    <w:p w:rsidR="00415298" w:rsidRPr="00813AE1" w:rsidRDefault="00415298" w:rsidP="00415298">
      <w:pPr>
        <w:shd w:val="clear" w:color="auto" w:fill="FFFFFF"/>
        <w:rPr>
          <w:sz w:val="28"/>
          <w:szCs w:val="28"/>
          <w:lang w:val="kk-KZ"/>
        </w:rPr>
      </w:pPr>
    </w:p>
    <w:p w:rsidR="00415298" w:rsidRPr="00813AE1" w:rsidRDefault="00415298" w:rsidP="00415298">
      <w:pPr>
        <w:shd w:val="clear" w:color="auto" w:fill="FFFFFF"/>
        <w:rPr>
          <w:b/>
          <w:sz w:val="28"/>
          <w:szCs w:val="28"/>
          <w:lang w:val="kk-KZ"/>
        </w:rPr>
      </w:pPr>
      <w:r w:rsidRPr="00813AE1">
        <w:rPr>
          <w:b/>
          <w:sz w:val="28"/>
          <w:szCs w:val="28"/>
          <w:lang w:val="kk-KZ"/>
        </w:rPr>
        <w:t>Требования к расходным материалам, медикаментам:</w:t>
      </w:r>
    </w:p>
    <w:p w:rsidR="00415298" w:rsidRPr="00813AE1" w:rsidRDefault="00415298" w:rsidP="00415298">
      <w:pPr>
        <w:numPr>
          <w:ilvl w:val="0"/>
          <w:numId w:val="8"/>
        </w:numPr>
        <w:shd w:val="clear" w:color="auto" w:fill="FFFFFF"/>
        <w:ind w:left="0" w:firstLine="0"/>
        <w:jc w:val="both"/>
        <w:rPr>
          <w:sz w:val="28"/>
          <w:szCs w:val="28"/>
          <w:lang w:val="kk-KZ"/>
        </w:rPr>
      </w:pPr>
      <w:r w:rsidRPr="00813AE1">
        <w:rPr>
          <w:sz w:val="28"/>
          <w:szCs w:val="28"/>
          <w:lang w:val="kk-KZ"/>
        </w:rPr>
        <w:t xml:space="preserve"> Материал для исследования: ткани опухоли, заключенные в парафиновый блок, фиксированный формалином (FFPE)</w:t>
      </w:r>
      <w:r w:rsidRPr="00813AE1">
        <w:rPr>
          <w:sz w:val="28"/>
          <w:szCs w:val="28"/>
        </w:rPr>
        <w:t>;</w:t>
      </w:r>
    </w:p>
    <w:p w:rsidR="00415298" w:rsidRPr="00813AE1" w:rsidRDefault="00415298" w:rsidP="00415298">
      <w:pPr>
        <w:numPr>
          <w:ilvl w:val="0"/>
          <w:numId w:val="8"/>
        </w:numPr>
        <w:shd w:val="clear" w:color="auto" w:fill="FFFFFF"/>
        <w:ind w:left="0" w:firstLine="0"/>
        <w:jc w:val="both"/>
        <w:rPr>
          <w:sz w:val="28"/>
          <w:szCs w:val="28"/>
          <w:lang w:val="kk-KZ"/>
        </w:rPr>
      </w:pPr>
      <w:r w:rsidRPr="00813AE1">
        <w:rPr>
          <w:sz w:val="28"/>
          <w:szCs w:val="28"/>
          <w:lang w:val="kk-KZ"/>
        </w:rPr>
        <w:t xml:space="preserve"> Расходные материалы представлены в Таблице 1.</w:t>
      </w:r>
    </w:p>
    <w:p w:rsidR="00415298" w:rsidRPr="00813AE1" w:rsidRDefault="00415298" w:rsidP="00415298">
      <w:pPr>
        <w:tabs>
          <w:tab w:val="left" w:pos="284"/>
          <w:tab w:val="left" w:pos="567"/>
          <w:tab w:val="left" w:pos="1276"/>
        </w:tabs>
        <w:contextualSpacing/>
        <w:jc w:val="both"/>
        <w:rPr>
          <w:rFonts w:eastAsia="Calibri"/>
          <w:b/>
          <w:sz w:val="28"/>
          <w:szCs w:val="28"/>
          <w:lang w:val="kk-KZ" w:eastAsia="en-US"/>
        </w:rPr>
      </w:pPr>
    </w:p>
    <w:p w:rsidR="00415298" w:rsidRPr="00813AE1" w:rsidRDefault="00415298" w:rsidP="00415298">
      <w:pPr>
        <w:tabs>
          <w:tab w:val="left" w:pos="284"/>
          <w:tab w:val="left" w:pos="567"/>
          <w:tab w:val="left" w:pos="1276"/>
        </w:tabs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13AE1">
        <w:rPr>
          <w:rFonts w:eastAsia="Calibri"/>
          <w:b/>
          <w:sz w:val="28"/>
          <w:szCs w:val="28"/>
          <w:lang w:val="lt-LT" w:eastAsia="en-US"/>
        </w:rPr>
        <w:t xml:space="preserve">Требования к подготовке пациента: </w:t>
      </w:r>
    </w:p>
    <w:p w:rsidR="00415298" w:rsidRPr="00813AE1" w:rsidRDefault="00415298" w:rsidP="00415298">
      <w:pPr>
        <w:jc w:val="both"/>
        <w:outlineLvl w:val="3"/>
        <w:rPr>
          <w:b/>
          <w:bCs/>
          <w:sz w:val="28"/>
          <w:szCs w:val="28"/>
          <w:lang/>
        </w:rPr>
      </w:pPr>
      <w:r w:rsidRPr="00813AE1">
        <w:rPr>
          <w:b/>
          <w:bCs/>
          <w:sz w:val="28"/>
          <w:szCs w:val="28"/>
          <w:lang/>
        </w:rPr>
        <w:t>Основные:</w:t>
      </w:r>
    </w:p>
    <w:p w:rsidR="00415298" w:rsidRPr="00813AE1" w:rsidRDefault="00415298" w:rsidP="00415298">
      <w:pPr>
        <w:numPr>
          <w:ilvl w:val="0"/>
          <w:numId w:val="8"/>
        </w:numPr>
        <w:ind w:left="0" w:firstLine="0"/>
        <w:jc w:val="both"/>
        <w:outlineLvl w:val="3"/>
        <w:rPr>
          <w:b/>
          <w:bCs/>
          <w:sz w:val="28"/>
          <w:szCs w:val="28"/>
          <w:lang/>
        </w:rPr>
      </w:pPr>
      <w:r w:rsidRPr="00813AE1">
        <w:rPr>
          <w:b/>
          <w:bCs/>
          <w:sz w:val="28"/>
          <w:szCs w:val="28"/>
          <w:lang/>
        </w:rPr>
        <w:t xml:space="preserve"> </w:t>
      </w:r>
      <w:r w:rsidRPr="00813AE1">
        <w:rPr>
          <w:bCs/>
          <w:sz w:val="28"/>
          <w:szCs w:val="28"/>
          <w:lang/>
        </w:rPr>
        <w:t>Направление профильного специалиста</w:t>
      </w:r>
      <w:r w:rsidRPr="00813AE1">
        <w:rPr>
          <w:sz w:val="28"/>
          <w:szCs w:val="28"/>
          <w:lang/>
        </w:rPr>
        <w:t xml:space="preserve"> (онколога, гематолога, хирурга и др.) с указанием диагноза и целей исследования. Рекомендуется наличие амбулаторной карты или выписки из истории болезни с клинико-инструментальными данными, подтверждающими опухолевый процесс;</w:t>
      </w:r>
    </w:p>
    <w:p w:rsidR="00415298" w:rsidRPr="00813AE1" w:rsidRDefault="00415298" w:rsidP="00415298">
      <w:pPr>
        <w:numPr>
          <w:ilvl w:val="0"/>
          <w:numId w:val="8"/>
        </w:numPr>
        <w:ind w:left="0" w:firstLine="0"/>
        <w:jc w:val="both"/>
        <w:outlineLvl w:val="3"/>
        <w:rPr>
          <w:b/>
          <w:bCs/>
          <w:sz w:val="28"/>
          <w:szCs w:val="28"/>
          <w:lang/>
        </w:rPr>
      </w:pPr>
      <w:r w:rsidRPr="00813AE1">
        <w:rPr>
          <w:b/>
          <w:bCs/>
          <w:sz w:val="28"/>
          <w:szCs w:val="28"/>
          <w:lang/>
        </w:rPr>
        <w:t xml:space="preserve"> </w:t>
      </w:r>
      <w:r w:rsidRPr="00813AE1">
        <w:rPr>
          <w:bCs/>
          <w:sz w:val="28"/>
          <w:szCs w:val="28"/>
          <w:lang/>
        </w:rPr>
        <w:t>Информирование пациента или его официального представителя</w:t>
      </w:r>
      <w:r w:rsidRPr="00813AE1">
        <w:rPr>
          <w:sz w:val="28"/>
          <w:szCs w:val="28"/>
          <w:lang/>
        </w:rPr>
        <w:t xml:space="preserve"> о диагностической цели исследования, его объёме, возможных последствиях и о порядке хранения и использования биологического материала, с обязательным подписанием информированного добровольного согласия на проведение молекулярно-генетического тестирования;</w:t>
      </w:r>
    </w:p>
    <w:p w:rsidR="00415298" w:rsidRPr="00813AE1" w:rsidRDefault="00415298" w:rsidP="00415298">
      <w:pPr>
        <w:numPr>
          <w:ilvl w:val="0"/>
          <w:numId w:val="8"/>
        </w:numPr>
        <w:ind w:left="0" w:firstLine="0"/>
        <w:jc w:val="both"/>
        <w:outlineLvl w:val="3"/>
        <w:rPr>
          <w:b/>
          <w:bCs/>
          <w:sz w:val="28"/>
          <w:szCs w:val="28"/>
          <w:lang/>
        </w:rPr>
      </w:pPr>
      <w:r w:rsidRPr="00813AE1">
        <w:rPr>
          <w:bCs/>
          <w:sz w:val="28"/>
          <w:szCs w:val="28"/>
          <w:lang/>
        </w:rPr>
        <w:t xml:space="preserve"> </w:t>
      </w:r>
      <w:r w:rsidRPr="00813AE1">
        <w:rPr>
          <w:bCs/>
          <w:sz w:val="28"/>
          <w:szCs w:val="28"/>
          <w:lang/>
        </w:rPr>
        <w:t>Предоставление данных о предшествующем лечении</w:t>
      </w:r>
      <w:r w:rsidRPr="00813AE1">
        <w:rPr>
          <w:sz w:val="28"/>
          <w:szCs w:val="28"/>
          <w:lang/>
        </w:rPr>
        <w:t>, особенно о проведённой химиотерапии, таргетной или лучевой терапии, так как это может повлиять на качество и интерпретацию результатов исследования;</w:t>
      </w:r>
    </w:p>
    <w:p w:rsidR="00415298" w:rsidRPr="00813AE1" w:rsidRDefault="00415298" w:rsidP="00415298">
      <w:pPr>
        <w:numPr>
          <w:ilvl w:val="0"/>
          <w:numId w:val="8"/>
        </w:numPr>
        <w:ind w:left="0" w:firstLine="0"/>
        <w:jc w:val="both"/>
        <w:outlineLvl w:val="3"/>
        <w:rPr>
          <w:b/>
          <w:bCs/>
          <w:sz w:val="28"/>
          <w:szCs w:val="28"/>
          <w:lang/>
        </w:rPr>
      </w:pPr>
      <w:r w:rsidRPr="00813AE1">
        <w:rPr>
          <w:b/>
          <w:bCs/>
          <w:sz w:val="28"/>
          <w:szCs w:val="28"/>
          <w:lang/>
        </w:rPr>
        <w:t xml:space="preserve"> </w:t>
      </w:r>
      <w:r w:rsidRPr="00813AE1">
        <w:rPr>
          <w:bCs/>
          <w:sz w:val="28"/>
          <w:szCs w:val="28"/>
          <w:lang/>
        </w:rPr>
        <w:t>Предварительная оценка общего анализа крови</w:t>
      </w:r>
      <w:r w:rsidRPr="00813AE1">
        <w:rPr>
          <w:sz w:val="28"/>
          <w:szCs w:val="28"/>
          <w:lang/>
        </w:rPr>
        <w:t>, включая показатели гемостаза (особенно при заборе материала инвазивным методом: пункцией, биопсией и т.п.), с учётом риска кровотечения у пациентов, принимающих антикоагулянты или антиагреганты;</w:t>
      </w:r>
    </w:p>
    <w:p w:rsidR="00415298" w:rsidRPr="00813AE1" w:rsidRDefault="00415298" w:rsidP="00415298">
      <w:pPr>
        <w:numPr>
          <w:ilvl w:val="0"/>
          <w:numId w:val="8"/>
        </w:numPr>
        <w:ind w:left="0" w:firstLine="0"/>
        <w:jc w:val="both"/>
        <w:outlineLvl w:val="3"/>
        <w:rPr>
          <w:b/>
          <w:bCs/>
          <w:sz w:val="28"/>
          <w:szCs w:val="28"/>
          <w:lang/>
        </w:rPr>
      </w:pPr>
      <w:r w:rsidRPr="00813AE1">
        <w:rPr>
          <w:b/>
          <w:bCs/>
          <w:sz w:val="28"/>
          <w:szCs w:val="28"/>
          <w:lang/>
        </w:rPr>
        <w:t xml:space="preserve"> </w:t>
      </w:r>
      <w:r w:rsidRPr="00813AE1">
        <w:rPr>
          <w:bCs/>
          <w:sz w:val="28"/>
          <w:szCs w:val="28"/>
          <w:lang/>
        </w:rPr>
        <w:t>Наличие образца опухолевой ткани или крови</w:t>
      </w:r>
      <w:r w:rsidRPr="00813AE1">
        <w:rPr>
          <w:sz w:val="28"/>
          <w:szCs w:val="28"/>
          <w:lang/>
        </w:rPr>
        <w:t>, пригодного для молекулярного анализа. Материал должен быть собран в соответствии с протоколами (ПЦР, секвенирование, FISH и т.д.) и согласован с лабораторией, проводящей исследование.</w:t>
      </w:r>
    </w:p>
    <w:p w:rsidR="00415298" w:rsidRPr="00813AE1" w:rsidRDefault="00415298" w:rsidP="00415298">
      <w:pPr>
        <w:jc w:val="both"/>
        <w:outlineLvl w:val="3"/>
        <w:rPr>
          <w:b/>
          <w:bCs/>
          <w:sz w:val="28"/>
          <w:szCs w:val="28"/>
          <w:lang/>
        </w:rPr>
      </w:pPr>
    </w:p>
    <w:p w:rsidR="00415298" w:rsidRPr="00813AE1" w:rsidRDefault="00415298" w:rsidP="00415298">
      <w:pPr>
        <w:jc w:val="both"/>
        <w:outlineLvl w:val="3"/>
        <w:rPr>
          <w:b/>
          <w:bCs/>
          <w:sz w:val="28"/>
          <w:szCs w:val="28"/>
          <w:lang/>
        </w:rPr>
      </w:pPr>
      <w:r w:rsidRPr="00813AE1">
        <w:rPr>
          <w:b/>
          <w:bCs/>
          <w:sz w:val="28"/>
          <w:szCs w:val="28"/>
          <w:lang/>
        </w:rPr>
        <w:t>Дополнительные:</w:t>
      </w:r>
    </w:p>
    <w:p w:rsidR="00415298" w:rsidRPr="00813AE1" w:rsidRDefault="00415298" w:rsidP="00415298">
      <w:pPr>
        <w:numPr>
          <w:ilvl w:val="0"/>
          <w:numId w:val="8"/>
        </w:numPr>
        <w:ind w:left="0" w:firstLine="0"/>
        <w:jc w:val="both"/>
        <w:outlineLvl w:val="3"/>
        <w:rPr>
          <w:b/>
          <w:bCs/>
          <w:sz w:val="28"/>
          <w:szCs w:val="28"/>
          <w:lang/>
        </w:rPr>
      </w:pPr>
      <w:r w:rsidRPr="00813AE1">
        <w:rPr>
          <w:b/>
          <w:bCs/>
          <w:sz w:val="28"/>
          <w:szCs w:val="28"/>
          <w:lang/>
        </w:rPr>
        <w:t xml:space="preserve"> </w:t>
      </w:r>
      <w:r w:rsidRPr="00813AE1">
        <w:rPr>
          <w:bCs/>
          <w:sz w:val="28"/>
          <w:szCs w:val="28"/>
          <w:lang/>
        </w:rPr>
        <w:t>Результаты гистологического/цитологического заключения</w:t>
      </w:r>
      <w:r w:rsidRPr="00813AE1">
        <w:rPr>
          <w:sz w:val="28"/>
          <w:szCs w:val="28"/>
          <w:lang/>
        </w:rPr>
        <w:t>, подтверждающие злокачественный характер новообразования и указывающие на пригодность биологического материала для генетического анализа;</w:t>
      </w:r>
    </w:p>
    <w:p w:rsidR="00415298" w:rsidRPr="00813AE1" w:rsidRDefault="00415298" w:rsidP="00415298">
      <w:pPr>
        <w:numPr>
          <w:ilvl w:val="0"/>
          <w:numId w:val="8"/>
        </w:numPr>
        <w:ind w:left="0" w:firstLine="0"/>
        <w:jc w:val="both"/>
        <w:outlineLvl w:val="3"/>
        <w:rPr>
          <w:b/>
          <w:bCs/>
          <w:sz w:val="28"/>
          <w:szCs w:val="28"/>
          <w:lang/>
        </w:rPr>
      </w:pPr>
      <w:r w:rsidRPr="00813AE1">
        <w:rPr>
          <w:b/>
          <w:bCs/>
          <w:sz w:val="28"/>
          <w:szCs w:val="28"/>
          <w:lang/>
        </w:rPr>
        <w:t xml:space="preserve"> </w:t>
      </w:r>
      <w:r w:rsidRPr="00813AE1">
        <w:rPr>
          <w:bCs/>
          <w:sz w:val="28"/>
          <w:szCs w:val="28"/>
          <w:lang/>
        </w:rPr>
        <w:t>Предоставление информации о сопутствующих заболеваниях</w:t>
      </w:r>
      <w:r w:rsidRPr="00813AE1">
        <w:rPr>
          <w:sz w:val="28"/>
          <w:szCs w:val="28"/>
          <w:lang/>
        </w:rPr>
        <w:t>, в том числе генетических или наследственных, которые могут повлиять на интерпретацию результатов;</w:t>
      </w:r>
    </w:p>
    <w:p w:rsidR="00415298" w:rsidRPr="00813AE1" w:rsidRDefault="00415298" w:rsidP="00415298">
      <w:pPr>
        <w:numPr>
          <w:ilvl w:val="0"/>
          <w:numId w:val="8"/>
        </w:numPr>
        <w:ind w:left="0" w:firstLine="0"/>
        <w:jc w:val="both"/>
        <w:outlineLvl w:val="3"/>
        <w:rPr>
          <w:b/>
          <w:bCs/>
          <w:sz w:val="28"/>
          <w:szCs w:val="28"/>
          <w:lang/>
        </w:rPr>
      </w:pPr>
      <w:r w:rsidRPr="00813AE1">
        <w:rPr>
          <w:b/>
          <w:bCs/>
          <w:sz w:val="28"/>
          <w:szCs w:val="28"/>
          <w:lang/>
        </w:rPr>
        <w:t xml:space="preserve"> </w:t>
      </w:r>
      <w:r w:rsidRPr="00813AE1">
        <w:rPr>
          <w:bCs/>
          <w:sz w:val="28"/>
          <w:szCs w:val="28"/>
          <w:lang/>
        </w:rPr>
        <w:t>Предоставление данных об уже проведённых молекулярно-генетических исследованиях</w:t>
      </w:r>
      <w:r w:rsidRPr="00813AE1">
        <w:rPr>
          <w:sz w:val="28"/>
          <w:szCs w:val="28"/>
          <w:lang/>
        </w:rPr>
        <w:t xml:space="preserve"> (если проводились ранее), включая результаты NGS, FISH, ПЦР и др</w:t>
      </w:r>
      <w:r w:rsidRPr="00813AE1">
        <w:rPr>
          <w:sz w:val="28"/>
          <w:szCs w:val="28"/>
          <w:lang/>
        </w:rPr>
        <w:t>.</w:t>
      </w:r>
      <w:r w:rsidRPr="00813AE1">
        <w:rPr>
          <w:sz w:val="28"/>
          <w:szCs w:val="28"/>
          <w:lang/>
        </w:rPr>
        <w:t>;</w:t>
      </w:r>
    </w:p>
    <w:p w:rsidR="00415298" w:rsidRPr="00813AE1" w:rsidRDefault="00415298" w:rsidP="00415298">
      <w:pPr>
        <w:numPr>
          <w:ilvl w:val="0"/>
          <w:numId w:val="8"/>
        </w:numPr>
        <w:ind w:left="0" w:firstLine="0"/>
        <w:jc w:val="both"/>
        <w:outlineLvl w:val="3"/>
        <w:rPr>
          <w:b/>
          <w:bCs/>
          <w:sz w:val="28"/>
          <w:szCs w:val="28"/>
          <w:lang/>
        </w:rPr>
      </w:pPr>
      <w:r w:rsidRPr="00813AE1">
        <w:rPr>
          <w:b/>
          <w:bCs/>
          <w:sz w:val="28"/>
          <w:szCs w:val="28"/>
          <w:lang/>
        </w:rPr>
        <w:t xml:space="preserve"> </w:t>
      </w:r>
      <w:r w:rsidRPr="00813AE1">
        <w:rPr>
          <w:bCs/>
          <w:sz w:val="28"/>
          <w:szCs w:val="28"/>
          <w:lang/>
        </w:rPr>
        <w:t>Консультация врача-генетика</w:t>
      </w:r>
      <w:r w:rsidRPr="00813AE1">
        <w:rPr>
          <w:sz w:val="28"/>
          <w:szCs w:val="28"/>
          <w:lang/>
        </w:rPr>
        <w:t xml:space="preserve"> (при необходимости), особенно при подозрении на наследственные формы рака или при выявлении клинически значимых мутаций, требующих разъяснения и последующего наблюдения;</w:t>
      </w:r>
    </w:p>
    <w:p w:rsidR="00415298" w:rsidRPr="00813AE1" w:rsidRDefault="00415298" w:rsidP="00415298">
      <w:pPr>
        <w:numPr>
          <w:ilvl w:val="0"/>
          <w:numId w:val="8"/>
        </w:numPr>
        <w:ind w:left="0" w:firstLine="0"/>
        <w:jc w:val="both"/>
        <w:outlineLvl w:val="3"/>
        <w:rPr>
          <w:b/>
          <w:bCs/>
          <w:sz w:val="28"/>
          <w:szCs w:val="28"/>
          <w:lang/>
        </w:rPr>
      </w:pPr>
      <w:r w:rsidRPr="00813AE1">
        <w:rPr>
          <w:b/>
          <w:bCs/>
          <w:sz w:val="28"/>
          <w:szCs w:val="28"/>
          <w:lang/>
        </w:rPr>
        <w:t xml:space="preserve"> </w:t>
      </w:r>
      <w:r w:rsidRPr="00813AE1">
        <w:rPr>
          <w:bCs/>
          <w:sz w:val="28"/>
          <w:szCs w:val="28"/>
          <w:lang/>
        </w:rPr>
        <w:t>Согласование с лабораторией условий транспортировки и хранения биоматериала</w:t>
      </w:r>
      <w:r w:rsidRPr="00813AE1">
        <w:rPr>
          <w:sz w:val="28"/>
          <w:szCs w:val="28"/>
          <w:lang/>
        </w:rPr>
        <w:t>, включая сроки доставки, тип фиксации (например, FFPE или свежезамороженная ткань) и объём пробы.</w:t>
      </w:r>
    </w:p>
    <w:p w:rsidR="00415298" w:rsidRPr="00813AE1" w:rsidRDefault="00415298" w:rsidP="00415298">
      <w:pPr>
        <w:shd w:val="clear" w:color="auto" w:fill="FFFFFF"/>
        <w:rPr>
          <w:lang/>
        </w:rPr>
      </w:pPr>
    </w:p>
    <w:p w:rsidR="00415298" w:rsidRPr="00813AE1" w:rsidRDefault="00415298" w:rsidP="00415298">
      <w:pPr>
        <w:pStyle w:val="a3"/>
        <w:keepNext/>
        <w:tabs>
          <w:tab w:val="left" w:pos="567"/>
        </w:tabs>
        <w:ind w:left="0"/>
        <w:jc w:val="both"/>
        <w:rPr>
          <w:rFonts w:eastAsia="Calibri"/>
          <w:b/>
          <w:sz w:val="28"/>
          <w:szCs w:val="28"/>
          <w:lang w:val="lt-LT" w:eastAsia="en-US"/>
        </w:rPr>
      </w:pPr>
      <w:r w:rsidRPr="00813AE1">
        <w:rPr>
          <w:rFonts w:eastAsia="Calibri"/>
          <w:b/>
          <w:sz w:val="28"/>
          <w:szCs w:val="28"/>
          <w:lang w:val="lt-LT" w:eastAsia="en-US"/>
        </w:rPr>
        <w:t xml:space="preserve">Методика проведения процедуры/вмешательства </w:t>
      </w:r>
      <w:r w:rsidRPr="00415298">
        <w:rPr>
          <w:rFonts w:eastAsia="Calibri"/>
          <w:b/>
          <w:sz w:val="28"/>
          <w:szCs w:val="28"/>
          <w:lang w:eastAsia="en-US"/>
        </w:rPr>
        <w:t>[7]</w:t>
      </w:r>
      <w:r w:rsidRPr="00813AE1">
        <w:rPr>
          <w:rFonts w:eastAsia="Calibri"/>
          <w:b/>
          <w:sz w:val="28"/>
          <w:szCs w:val="28"/>
          <w:lang w:val="lt-LT" w:eastAsia="en-US"/>
        </w:rPr>
        <w:t>:</w:t>
      </w:r>
    </w:p>
    <w:p w:rsidR="00415298" w:rsidRPr="00813AE1" w:rsidRDefault="00415298" w:rsidP="00415298">
      <w:pPr>
        <w:tabs>
          <w:tab w:val="left" w:pos="426"/>
        </w:tabs>
        <w:jc w:val="both"/>
        <w:outlineLvl w:val="2"/>
        <w:rPr>
          <w:bCs/>
          <w:sz w:val="28"/>
          <w:szCs w:val="28"/>
        </w:rPr>
      </w:pPr>
      <w:r w:rsidRPr="00813AE1">
        <w:rPr>
          <w:bCs/>
          <w:sz w:val="28"/>
          <w:szCs w:val="28"/>
        </w:rPr>
        <w:t>Данная процедура проводится в соответствии с утвержденными стандартными операционными процедурами организации и руководством по протоколу NGS используемой технологии.</w:t>
      </w:r>
    </w:p>
    <w:p w:rsidR="00415298" w:rsidRPr="00813AE1" w:rsidRDefault="00415298" w:rsidP="00415298">
      <w:pPr>
        <w:tabs>
          <w:tab w:val="left" w:pos="426"/>
        </w:tabs>
        <w:jc w:val="both"/>
        <w:outlineLvl w:val="2"/>
        <w:rPr>
          <w:bCs/>
          <w:sz w:val="28"/>
          <w:szCs w:val="28"/>
        </w:rPr>
      </w:pPr>
    </w:p>
    <w:p w:rsidR="00415298" w:rsidRPr="00813AE1" w:rsidRDefault="00415298" w:rsidP="00415298">
      <w:pPr>
        <w:tabs>
          <w:tab w:val="left" w:pos="426"/>
        </w:tabs>
        <w:jc w:val="both"/>
        <w:outlineLvl w:val="2"/>
        <w:rPr>
          <w:b/>
          <w:bCs/>
          <w:sz w:val="28"/>
          <w:szCs w:val="28"/>
        </w:rPr>
      </w:pPr>
      <w:r w:rsidRPr="00813AE1">
        <w:rPr>
          <w:b/>
          <w:bCs/>
          <w:sz w:val="28"/>
          <w:szCs w:val="28"/>
        </w:rPr>
        <w:t>I этап: Подготовка библиотеки:</w:t>
      </w:r>
    </w:p>
    <w:p w:rsidR="00415298" w:rsidRPr="00813AE1" w:rsidRDefault="00415298" w:rsidP="00415298">
      <w:pPr>
        <w:tabs>
          <w:tab w:val="left" w:pos="426"/>
        </w:tabs>
        <w:jc w:val="both"/>
        <w:outlineLvl w:val="2"/>
        <w:rPr>
          <w:bCs/>
          <w:sz w:val="28"/>
          <w:szCs w:val="28"/>
        </w:rPr>
      </w:pPr>
      <w:r w:rsidRPr="00813AE1">
        <w:rPr>
          <w:bCs/>
          <w:sz w:val="28"/>
          <w:szCs w:val="28"/>
        </w:rPr>
        <w:t>Подготовка библиотеки состоит из следующих шагов:</w:t>
      </w:r>
    </w:p>
    <w:p w:rsidR="00415298" w:rsidRPr="00813AE1" w:rsidRDefault="00415298" w:rsidP="00415298">
      <w:pPr>
        <w:numPr>
          <w:ilvl w:val="0"/>
          <w:numId w:val="8"/>
        </w:numPr>
        <w:tabs>
          <w:tab w:val="left" w:pos="426"/>
        </w:tabs>
        <w:ind w:left="0" w:firstLine="0"/>
        <w:jc w:val="both"/>
        <w:outlineLvl w:val="2"/>
        <w:rPr>
          <w:bCs/>
          <w:sz w:val="28"/>
          <w:szCs w:val="28"/>
        </w:rPr>
      </w:pPr>
      <w:r w:rsidRPr="00813AE1">
        <w:rPr>
          <w:bCs/>
          <w:sz w:val="28"/>
          <w:szCs w:val="28"/>
        </w:rPr>
        <w:t>выделение образца ДНК;</w:t>
      </w:r>
    </w:p>
    <w:p w:rsidR="00415298" w:rsidRPr="00813AE1" w:rsidRDefault="00415298" w:rsidP="00415298">
      <w:pPr>
        <w:numPr>
          <w:ilvl w:val="0"/>
          <w:numId w:val="8"/>
        </w:numPr>
        <w:tabs>
          <w:tab w:val="left" w:pos="426"/>
        </w:tabs>
        <w:ind w:left="0" w:firstLine="0"/>
        <w:jc w:val="both"/>
        <w:outlineLvl w:val="2"/>
        <w:rPr>
          <w:bCs/>
          <w:sz w:val="28"/>
          <w:szCs w:val="28"/>
        </w:rPr>
      </w:pPr>
      <w:r w:rsidRPr="00813AE1">
        <w:rPr>
          <w:bCs/>
          <w:sz w:val="28"/>
          <w:szCs w:val="28"/>
        </w:rPr>
        <w:t>ПЦР-амплификация ДНК;</w:t>
      </w:r>
    </w:p>
    <w:p w:rsidR="00415298" w:rsidRPr="00813AE1" w:rsidRDefault="00415298" w:rsidP="00415298">
      <w:pPr>
        <w:tabs>
          <w:tab w:val="left" w:pos="426"/>
        </w:tabs>
        <w:jc w:val="both"/>
        <w:outlineLvl w:val="2"/>
        <w:rPr>
          <w:bCs/>
          <w:sz w:val="28"/>
          <w:szCs w:val="28"/>
        </w:rPr>
      </w:pPr>
      <w:r w:rsidRPr="00813AE1">
        <w:rPr>
          <w:bCs/>
          <w:sz w:val="28"/>
          <w:szCs w:val="28"/>
        </w:rPr>
        <w:t xml:space="preserve"> - очистка библиотеки.</w:t>
      </w:r>
    </w:p>
    <w:p w:rsidR="00415298" w:rsidRPr="00813AE1" w:rsidRDefault="00415298" w:rsidP="00415298">
      <w:pPr>
        <w:tabs>
          <w:tab w:val="left" w:pos="426"/>
        </w:tabs>
        <w:jc w:val="both"/>
        <w:outlineLvl w:val="2"/>
        <w:rPr>
          <w:bCs/>
        </w:rPr>
      </w:pPr>
      <w:r w:rsidRPr="00813AE1">
        <w:rPr>
          <w:bCs/>
        </w:rPr>
        <w:t>*«Библиотека» - для параллельного высокопроизводительного секвенирования ДНК должна быть специальным образом подготовлена. Её нужно «нарезать» на фрагменты определённой длины и прикрепить к каждому фрагменту особую метку, которая нужна для нескольких этапов непосредственного секвенирования в приборе и последующей обработки «сырых» данных.</w:t>
      </w:r>
    </w:p>
    <w:p w:rsidR="00415298" w:rsidRPr="00813AE1" w:rsidRDefault="00415298" w:rsidP="00415298">
      <w:pPr>
        <w:tabs>
          <w:tab w:val="left" w:pos="426"/>
        </w:tabs>
        <w:jc w:val="both"/>
        <w:outlineLvl w:val="2"/>
        <w:rPr>
          <w:bCs/>
          <w:sz w:val="28"/>
          <w:szCs w:val="28"/>
        </w:rPr>
      </w:pPr>
    </w:p>
    <w:p w:rsidR="00415298" w:rsidRPr="00813AE1" w:rsidRDefault="00415298" w:rsidP="00415298">
      <w:pPr>
        <w:tabs>
          <w:tab w:val="left" w:pos="426"/>
        </w:tabs>
        <w:jc w:val="both"/>
        <w:outlineLvl w:val="2"/>
        <w:rPr>
          <w:b/>
          <w:bCs/>
          <w:sz w:val="28"/>
          <w:szCs w:val="28"/>
        </w:rPr>
      </w:pPr>
      <w:r w:rsidRPr="00813AE1">
        <w:rPr>
          <w:b/>
          <w:bCs/>
          <w:sz w:val="28"/>
          <w:szCs w:val="28"/>
        </w:rPr>
        <w:t>II этап: Секвенирование:</w:t>
      </w:r>
    </w:p>
    <w:p w:rsidR="00415298" w:rsidRPr="00813AE1" w:rsidRDefault="00415298" w:rsidP="00415298">
      <w:pPr>
        <w:tabs>
          <w:tab w:val="left" w:pos="426"/>
        </w:tabs>
        <w:jc w:val="both"/>
        <w:outlineLvl w:val="2"/>
        <w:rPr>
          <w:bCs/>
          <w:sz w:val="28"/>
          <w:szCs w:val="28"/>
        </w:rPr>
      </w:pPr>
      <w:r w:rsidRPr="00813AE1">
        <w:rPr>
          <w:bCs/>
          <w:sz w:val="28"/>
          <w:szCs w:val="28"/>
        </w:rPr>
        <w:t>Чтение каждой нуклеотидной последовательности ДНК в зависимости от характеристик генетического анализатора (секвенатора нового поколения – NGS).</w:t>
      </w:r>
    </w:p>
    <w:p w:rsidR="00415298" w:rsidRPr="00813AE1" w:rsidRDefault="00415298" w:rsidP="00415298">
      <w:pPr>
        <w:tabs>
          <w:tab w:val="left" w:pos="426"/>
        </w:tabs>
        <w:jc w:val="both"/>
        <w:outlineLvl w:val="2"/>
        <w:rPr>
          <w:bCs/>
          <w:sz w:val="28"/>
          <w:szCs w:val="28"/>
        </w:rPr>
      </w:pPr>
    </w:p>
    <w:p w:rsidR="00415298" w:rsidRPr="00813AE1" w:rsidRDefault="00415298" w:rsidP="00415298">
      <w:pPr>
        <w:tabs>
          <w:tab w:val="left" w:pos="426"/>
        </w:tabs>
        <w:jc w:val="both"/>
        <w:outlineLvl w:val="2"/>
        <w:rPr>
          <w:b/>
          <w:bCs/>
          <w:sz w:val="28"/>
          <w:szCs w:val="28"/>
        </w:rPr>
      </w:pPr>
      <w:r w:rsidRPr="00813AE1">
        <w:rPr>
          <w:b/>
          <w:bCs/>
          <w:sz w:val="28"/>
          <w:szCs w:val="28"/>
        </w:rPr>
        <w:t>III этап: Биоинформационный анализ:</w:t>
      </w:r>
    </w:p>
    <w:p w:rsidR="00415298" w:rsidRPr="00813AE1" w:rsidRDefault="00415298" w:rsidP="00415298">
      <w:pPr>
        <w:tabs>
          <w:tab w:val="left" w:pos="426"/>
        </w:tabs>
        <w:jc w:val="both"/>
        <w:outlineLvl w:val="2"/>
        <w:rPr>
          <w:bCs/>
          <w:sz w:val="28"/>
          <w:szCs w:val="28"/>
        </w:rPr>
      </w:pPr>
      <w:r w:rsidRPr="00813AE1">
        <w:rPr>
          <w:bCs/>
          <w:sz w:val="28"/>
          <w:szCs w:val="28"/>
        </w:rPr>
        <w:t>Производится биоинформационный анализ полученных данных и лабораторная интерпретация полученных результатов.</w:t>
      </w:r>
    </w:p>
    <w:p w:rsidR="00415298" w:rsidRPr="00813AE1" w:rsidRDefault="00415298" w:rsidP="00415298">
      <w:pPr>
        <w:tabs>
          <w:tab w:val="left" w:pos="426"/>
        </w:tabs>
        <w:jc w:val="both"/>
        <w:outlineLvl w:val="2"/>
        <w:rPr>
          <w:bCs/>
          <w:sz w:val="28"/>
          <w:szCs w:val="28"/>
        </w:rPr>
      </w:pPr>
      <w:r w:rsidRPr="00813AE1">
        <w:rPr>
          <w:bCs/>
          <w:sz w:val="28"/>
          <w:szCs w:val="28"/>
        </w:rPr>
        <w:t>Общая длительность проведения процедуры составляет 183 часа и проводится в несколько этапов.</w:t>
      </w:r>
    </w:p>
    <w:p w:rsidR="00415298" w:rsidRPr="00813AE1" w:rsidRDefault="00415298" w:rsidP="00415298">
      <w:pPr>
        <w:tabs>
          <w:tab w:val="left" w:pos="426"/>
        </w:tabs>
        <w:jc w:val="both"/>
        <w:outlineLvl w:val="2"/>
        <w:rPr>
          <w:bCs/>
          <w:sz w:val="28"/>
          <w:szCs w:val="28"/>
        </w:rPr>
      </w:pPr>
    </w:p>
    <w:p w:rsidR="00415298" w:rsidRPr="00813AE1" w:rsidRDefault="00415298" w:rsidP="00415298">
      <w:pPr>
        <w:tabs>
          <w:tab w:val="left" w:pos="426"/>
        </w:tabs>
        <w:jc w:val="both"/>
        <w:outlineLvl w:val="2"/>
        <w:rPr>
          <w:bCs/>
          <w:sz w:val="28"/>
          <w:szCs w:val="28"/>
          <w:lang/>
        </w:rPr>
      </w:pPr>
      <w:r w:rsidRPr="00813AE1">
        <w:rPr>
          <w:bCs/>
          <w:sz w:val="28"/>
          <w:szCs w:val="28"/>
          <w:lang/>
        </w:rPr>
        <w:t>Таблица 1</w:t>
      </w:r>
      <w:r w:rsidRPr="00813AE1">
        <w:rPr>
          <w:bCs/>
          <w:sz w:val="28"/>
          <w:szCs w:val="28"/>
        </w:rPr>
        <w:t xml:space="preserve"> - </w:t>
      </w:r>
      <w:r w:rsidRPr="00813AE1">
        <w:rPr>
          <w:bCs/>
          <w:sz w:val="28"/>
          <w:szCs w:val="28"/>
          <w:lang/>
        </w:rPr>
        <w:t>этапы проведения процедуры NGS</w:t>
      </w:r>
      <w:r w:rsidRPr="00813AE1">
        <w:rPr>
          <w:bCs/>
          <w:sz w:val="28"/>
          <w:szCs w:val="28"/>
        </w:rPr>
        <w:t xml:space="preserve"> </w:t>
      </w:r>
    </w:p>
    <w:tbl>
      <w:tblPr>
        <w:tblW w:w="0" w:type="auto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268"/>
        <w:gridCol w:w="1842"/>
        <w:gridCol w:w="1134"/>
        <w:gridCol w:w="2960"/>
      </w:tblGrid>
      <w:tr w:rsidR="00415298" w:rsidRPr="00813AE1" w:rsidTr="00F810B4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/>
                <w:bCs/>
                <w:lang/>
              </w:rPr>
              <w:t>Наименование этапа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/>
                <w:bCs/>
                <w:lang/>
              </w:rPr>
              <w:t>Краткое описание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/>
                <w:bCs/>
                <w:lang/>
              </w:rPr>
              <w:t>Количество задействованнoго персонала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/>
                <w:bCs/>
                <w:lang/>
              </w:rPr>
              <w:t>Длительность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/>
                <w:bCs/>
                <w:lang/>
              </w:rPr>
              <w:t>Расходный материал</w:t>
            </w:r>
          </w:p>
        </w:tc>
      </w:tr>
      <w:tr w:rsidR="00415298" w:rsidRPr="00813AE1" w:rsidTr="00F810B4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1.Преаналитический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Выделение ДНК, РНК из парафиновых блоков, измерение концентрации полученных данных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Лаборант/врач-генетик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6 часов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1.Набор для выделения ДНК,РНК</w:t>
            </w:r>
          </w:p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2.Пробирка типа -10 шт</w:t>
            </w:r>
          </w:p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3.Наконечники:</w:t>
            </w:r>
          </w:p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1000 мкл – 5 шт.</w:t>
            </w:r>
          </w:p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0-200 мкл – 10 шт.</w:t>
            </w:r>
          </w:p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0-10 мкл – 5 шт.</w:t>
            </w:r>
          </w:p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4.Наборы для измерения концентрации ДНК и РНК.</w:t>
            </w:r>
          </w:p>
        </w:tc>
      </w:tr>
      <w:tr w:rsidR="00415298" w:rsidRPr="00813AE1" w:rsidTr="00F810B4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Приготовление библиотеки (работа с образцами) для панельного секвенирования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Врач-генетик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48 часов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1.Набор для приготовления библиотеки</w:t>
            </w:r>
          </w:p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2.Пробирки с низкой адгезивностью - 10 шт</w:t>
            </w:r>
          </w:p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3.Пробирки 0-200 мкл – 40 шт.</w:t>
            </w:r>
          </w:p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500 мкл - 20 шт.</w:t>
            </w:r>
          </w:p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2 мл – 40 шт.</w:t>
            </w:r>
          </w:p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3.Наконечники:</w:t>
            </w:r>
          </w:p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1000 мкл – 96 шт.</w:t>
            </w:r>
          </w:p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0-200 мкл –96 шт.</w:t>
            </w:r>
          </w:p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0-10 мкл – 96 шт.</w:t>
            </w:r>
          </w:p>
        </w:tc>
      </w:tr>
      <w:tr w:rsidR="00415298" w:rsidRPr="00813AE1" w:rsidTr="00F810B4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Перенос готовых библиотек на биочипы</w:t>
            </w:r>
          </w:p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Процесс секвенирования - считывания полученной информации с биочипа и перенос данных в программное обеспечение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Врач-генетик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20 часов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1.Набор для приготовления библиотеки с помощью автоматической системы.</w:t>
            </w:r>
          </w:p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2.Набор для панельного секвенирования – 2 набора.</w:t>
            </w:r>
          </w:p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3.Наконечники:</w:t>
            </w:r>
          </w:p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0-200 мкл – 12 шт.</w:t>
            </w:r>
          </w:p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0-10 мкл – 12 шт.</w:t>
            </w:r>
          </w:p>
        </w:tc>
      </w:tr>
      <w:tr w:rsidR="00415298" w:rsidRPr="00813AE1" w:rsidTr="00F810B4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2.Аналитический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Биоинформационный анализ полученных данных, работа с базами данных, лабораторная интерпретация полученных результатов*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Врач-генетик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4-5 дней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Облачный сервис</w:t>
            </w:r>
          </w:p>
        </w:tc>
      </w:tr>
      <w:tr w:rsidR="00415298" w:rsidRPr="00813AE1" w:rsidTr="00F810B4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3.Постаналитический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Оформление и выдача результатов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Врач-генетик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1 час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-</w:t>
            </w:r>
          </w:p>
        </w:tc>
      </w:tr>
      <w:tr w:rsidR="00415298" w:rsidRPr="00813AE1" w:rsidTr="00F810B4">
        <w:tc>
          <w:tcPr>
            <w:tcW w:w="9764" w:type="dxa"/>
            <w:gridSpan w:val="5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298" w:rsidRPr="00813AE1" w:rsidRDefault="00415298" w:rsidP="00F810B4">
            <w:pPr>
              <w:tabs>
                <w:tab w:val="left" w:pos="426"/>
              </w:tabs>
              <w:jc w:val="both"/>
              <w:outlineLvl w:val="2"/>
              <w:rPr>
                <w:bCs/>
                <w:lang/>
              </w:rPr>
            </w:pPr>
            <w:r w:rsidRPr="00813AE1">
              <w:rPr>
                <w:bCs/>
                <w:lang/>
              </w:rPr>
              <w:t>*Клиническая интерпретация полученных данных производится отдельно врачом-генетиком на консультативном приеме</w:t>
            </w:r>
          </w:p>
        </w:tc>
      </w:tr>
    </w:tbl>
    <w:p w:rsidR="00415298" w:rsidRPr="00813AE1" w:rsidRDefault="00415298" w:rsidP="00415298">
      <w:pPr>
        <w:tabs>
          <w:tab w:val="left" w:pos="426"/>
        </w:tabs>
        <w:jc w:val="both"/>
        <w:outlineLvl w:val="2"/>
        <w:rPr>
          <w:bCs/>
          <w:sz w:val="28"/>
          <w:szCs w:val="28"/>
        </w:rPr>
      </w:pPr>
    </w:p>
    <w:p w:rsidR="00415298" w:rsidRPr="00813AE1" w:rsidRDefault="00415298" w:rsidP="00415298">
      <w:pPr>
        <w:keepNext/>
        <w:tabs>
          <w:tab w:val="left" w:pos="426"/>
        </w:tabs>
        <w:jc w:val="both"/>
        <w:outlineLvl w:val="2"/>
        <w:rPr>
          <w:rFonts w:eastAsia="Calibri"/>
          <w:b/>
          <w:sz w:val="28"/>
          <w:szCs w:val="28"/>
          <w:lang w:val="lt-LT" w:eastAsia="en-US"/>
        </w:rPr>
      </w:pPr>
      <w:r w:rsidRPr="00813AE1">
        <w:rPr>
          <w:rFonts w:eastAsia="Calibri"/>
          <w:b/>
          <w:sz w:val="28"/>
          <w:szCs w:val="28"/>
          <w:lang w:val="lt-LT" w:eastAsia="en-US"/>
        </w:rPr>
        <w:t>Возможные осложнения [8]:</w:t>
      </w:r>
    </w:p>
    <w:p w:rsidR="00415298" w:rsidRPr="00813AE1" w:rsidRDefault="00415298" w:rsidP="00415298">
      <w:pPr>
        <w:pStyle w:val="a6"/>
        <w:spacing w:before="0" w:beforeAutospacing="0" w:after="0" w:afterAutospacing="0"/>
        <w:jc w:val="both"/>
        <w:rPr>
          <w:sz w:val="28"/>
          <w:szCs w:val="28"/>
          <w:lang/>
        </w:rPr>
      </w:pPr>
      <w:r w:rsidRPr="00813AE1">
        <w:rPr>
          <w:sz w:val="28"/>
          <w:szCs w:val="28"/>
        </w:rPr>
        <w:t xml:space="preserve">Молекулярно-генетическое исследование само по себе является </w:t>
      </w:r>
      <w:r w:rsidRPr="00813AE1">
        <w:rPr>
          <w:rStyle w:val="a7"/>
          <w:sz w:val="28"/>
          <w:szCs w:val="28"/>
        </w:rPr>
        <w:t>неинвазивным и безопасным методом</w:t>
      </w:r>
      <w:r w:rsidRPr="00813AE1">
        <w:rPr>
          <w:sz w:val="28"/>
          <w:szCs w:val="28"/>
        </w:rPr>
        <w:t xml:space="preserve">, однако осложнения могут быть связаны с </w:t>
      </w:r>
      <w:r w:rsidRPr="00813AE1">
        <w:rPr>
          <w:rStyle w:val="a7"/>
          <w:sz w:val="28"/>
          <w:szCs w:val="28"/>
        </w:rPr>
        <w:t>процедурами забора биоматериала</w:t>
      </w:r>
      <w:r w:rsidRPr="00813AE1">
        <w:rPr>
          <w:sz w:val="28"/>
          <w:szCs w:val="28"/>
        </w:rPr>
        <w:t>, особенно если материал получают инвазивными методами (пункционная или хирургическая биопсия, костномозговая аспирация и др.).</w:t>
      </w:r>
    </w:p>
    <w:p w:rsidR="00415298" w:rsidRPr="00813AE1" w:rsidRDefault="00415298" w:rsidP="0041529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13AE1">
        <w:rPr>
          <w:sz w:val="28"/>
          <w:szCs w:val="28"/>
        </w:rPr>
        <w:t xml:space="preserve">Процент осложнений зависит от метода получения образца, но в целом остаётся </w:t>
      </w:r>
      <w:r w:rsidRPr="00813AE1">
        <w:rPr>
          <w:rStyle w:val="a7"/>
          <w:sz w:val="28"/>
          <w:szCs w:val="28"/>
        </w:rPr>
        <w:t>низким (менее 1–2%)</w:t>
      </w:r>
      <w:r w:rsidRPr="00813AE1">
        <w:rPr>
          <w:sz w:val="28"/>
          <w:szCs w:val="28"/>
        </w:rPr>
        <w:t xml:space="preserve"> при соблюдении стандартов безопасности и правил асептики.</w:t>
      </w:r>
    </w:p>
    <w:p w:rsidR="00415298" w:rsidRPr="00813AE1" w:rsidRDefault="00415298" w:rsidP="00415298">
      <w:pPr>
        <w:pStyle w:val="4"/>
        <w:spacing w:before="0" w:after="0"/>
        <w:jc w:val="both"/>
        <w:rPr>
          <w:rStyle w:val="a7"/>
          <w:b/>
          <w:bCs/>
        </w:rPr>
      </w:pPr>
    </w:p>
    <w:p w:rsidR="00415298" w:rsidRPr="00813AE1" w:rsidRDefault="00415298" w:rsidP="00415298">
      <w:pPr>
        <w:pStyle w:val="4"/>
        <w:spacing w:before="0" w:after="0"/>
        <w:jc w:val="both"/>
      </w:pPr>
      <w:r w:rsidRPr="00813AE1">
        <w:rPr>
          <w:rStyle w:val="a7"/>
          <w:b/>
          <w:bCs/>
        </w:rPr>
        <w:t>Возможные осложнения при заборе биоматериала:</w:t>
      </w:r>
    </w:p>
    <w:p w:rsidR="00415298" w:rsidRPr="00813AE1" w:rsidRDefault="00415298" w:rsidP="00415298">
      <w:pPr>
        <w:pStyle w:val="a6"/>
        <w:spacing w:before="0" w:beforeAutospacing="0" w:after="0" w:afterAutospacing="0"/>
        <w:rPr>
          <w:sz w:val="28"/>
          <w:szCs w:val="28"/>
        </w:rPr>
      </w:pPr>
      <w:r w:rsidRPr="00813AE1">
        <w:rPr>
          <w:sz w:val="28"/>
          <w:szCs w:val="28"/>
        </w:rPr>
        <w:t xml:space="preserve">• локальное кровотечение в месте пункции; </w:t>
      </w:r>
    </w:p>
    <w:p w:rsidR="00415298" w:rsidRPr="00813AE1" w:rsidRDefault="00415298" w:rsidP="00415298">
      <w:pPr>
        <w:pStyle w:val="a6"/>
        <w:spacing w:before="0" w:beforeAutospacing="0" w:after="0" w:afterAutospacing="0"/>
        <w:rPr>
          <w:sz w:val="28"/>
          <w:szCs w:val="28"/>
        </w:rPr>
      </w:pPr>
      <w:r w:rsidRPr="00813AE1">
        <w:rPr>
          <w:sz w:val="28"/>
          <w:szCs w:val="28"/>
        </w:rPr>
        <w:t xml:space="preserve">• гематома или отёк мягких тканей; </w:t>
      </w:r>
    </w:p>
    <w:p w:rsidR="00415298" w:rsidRPr="00813AE1" w:rsidRDefault="00415298" w:rsidP="00415298">
      <w:pPr>
        <w:pStyle w:val="a6"/>
        <w:spacing w:before="0" w:beforeAutospacing="0" w:after="0" w:afterAutospacing="0"/>
        <w:rPr>
          <w:sz w:val="28"/>
          <w:szCs w:val="28"/>
        </w:rPr>
      </w:pPr>
      <w:r w:rsidRPr="00813AE1">
        <w:rPr>
          <w:sz w:val="28"/>
          <w:szCs w:val="28"/>
        </w:rPr>
        <w:t xml:space="preserve">• инфицирование зоны биопсии; </w:t>
      </w:r>
    </w:p>
    <w:p w:rsidR="00415298" w:rsidRPr="00813AE1" w:rsidRDefault="00415298" w:rsidP="00415298">
      <w:pPr>
        <w:pStyle w:val="a6"/>
        <w:spacing w:before="0" w:beforeAutospacing="0" w:after="0" w:afterAutospacing="0"/>
        <w:rPr>
          <w:sz w:val="28"/>
          <w:szCs w:val="28"/>
        </w:rPr>
      </w:pPr>
      <w:r w:rsidRPr="00813AE1">
        <w:rPr>
          <w:sz w:val="28"/>
          <w:szCs w:val="28"/>
        </w:rPr>
        <w:t xml:space="preserve">• пневмоторакс (при пункции грудной клетки); </w:t>
      </w:r>
    </w:p>
    <w:p w:rsidR="00415298" w:rsidRPr="00813AE1" w:rsidRDefault="00415298" w:rsidP="00415298">
      <w:pPr>
        <w:pStyle w:val="a6"/>
        <w:spacing w:before="0" w:beforeAutospacing="0" w:after="0" w:afterAutospacing="0"/>
        <w:rPr>
          <w:sz w:val="28"/>
          <w:szCs w:val="28"/>
        </w:rPr>
      </w:pPr>
      <w:r w:rsidRPr="00813AE1">
        <w:rPr>
          <w:sz w:val="28"/>
          <w:szCs w:val="28"/>
        </w:rPr>
        <w:t xml:space="preserve">• болезненность или дискомфорт в месте инвазивного вмешательства; </w:t>
      </w:r>
    </w:p>
    <w:p w:rsidR="00415298" w:rsidRPr="00813AE1" w:rsidRDefault="00415298" w:rsidP="00415298">
      <w:pPr>
        <w:pStyle w:val="a6"/>
        <w:spacing w:before="0" w:beforeAutospacing="0" w:after="0" w:afterAutospacing="0"/>
        <w:rPr>
          <w:sz w:val="28"/>
          <w:szCs w:val="28"/>
        </w:rPr>
      </w:pPr>
      <w:r w:rsidRPr="00813AE1">
        <w:rPr>
          <w:sz w:val="28"/>
          <w:szCs w:val="28"/>
        </w:rPr>
        <w:t>• аллергические реакции на анестетики (при необходимости местного обезболивания).</w:t>
      </w:r>
    </w:p>
    <w:p w:rsidR="00415298" w:rsidRPr="00813AE1" w:rsidRDefault="00415298" w:rsidP="00415298">
      <w:pPr>
        <w:pStyle w:val="4"/>
        <w:spacing w:before="0" w:after="0"/>
        <w:jc w:val="both"/>
      </w:pPr>
      <w:r w:rsidRPr="00813AE1">
        <w:rPr>
          <w:rStyle w:val="a7"/>
          <w:b/>
          <w:bCs/>
        </w:rPr>
        <w:t>Редкие, но возможные осложнения:</w:t>
      </w:r>
    </w:p>
    <w:p w:rsidR="00415298" w:rsidRPr="00813AE1" w:rsidRDefault="00415298" w:rsidP="0041529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13AE1">
        <w:rPr>
          <w:sz w:val="28"/>
          <w:szCs w:val="28"/>
        </w:rPr>
        <w:t xml:space="preserve">• воспалительные реакции (например, медиастенит или перитонит — при несоблюдении техники); </w:t>
      </w:r>
    </w:p>
    <w:p w:rsidR="00415298" w:rsidRPr="00813AE1" w:rsidRDefault="00415298" w:rsidP="0041529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13AE1">
        <w:rPr>
          <w:sz w:val="28"/>
          <w:szCs w:val="28"/>
        </w:rPr>
        <w:t xml:space="preserve">• рефлекторные реакции (бронхоспазм, вазовагальный обморок); </w:t>
      </w:r>
    </w:p>
    <w:p w:rsidR="00415298" w:rsidRPr="00813AE1" w:rsidRDefault="00415298" w:rsidP="0041529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13AE1">
        <w:rPr>
          <w:sz w:val="28"/>
          <w:szCs w:val="28"/>
        </w:rPr>
        <w:t xml:space="preserve">• гипертермия или лихорадка на фоне постбиопсийного воспаления; </w:t>
      </w:r>
    </w:p>
    <w:p w:rsidR="00415298" w:rsidRPr="00813AE1" w:rsidRDefault="00415298" w:rsidP="0041529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13AE1">
        <w:rPr>
          <w:sz w:val="28"/>
          <w:szCs w:val="28"/>
        </w:rPr>
        <w:t>• ошибки в идентификации биоматериала, влияющие на достоверность результатов (необходим строгий контроль этапов транспортировки и маркировки).</w:t>
      </w:r>
    </w:p>
    <w:p w:rsidR="00415298" w:rsidRPr="00813AE1" w:rsidRDefault="00415298" w:rsidP="0041529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13AE1">
        <w:rPr>
          <w:sz w:val="28"/>
          <w:szCs w:val="28"/>
        </w:rPr>
        <w:t xml:space="preserve">Пациенты с признаками </w:t>
      </w:r>
      <w:r w:rsidRPr="00813AE1">
        <w:rPr>
          <w:rStyle w:val="a7"/>
          <w:sz w:val="28"/>
          <w:szCs w:val="28"/>
        </w:rPr>
        <w:t>сильной боли, кровотечения, лихорадки или дыхательных расстройств</w:t>
      </w:r>
      <w:r w:rsidRPr="00813AE1">
        <w:rPr>
          <w:sz w:val="28"/>
          <w:szCs w:val="28"/>
        </w:rPr>
        <w:t xml:space="preserve"> после процедуры забора материала подлежат немедленному медицинскому осмотру и дообследованию.</w:t>
      </w:r>
    </w:p>
    <w:p w:rsidR="00415298" w:rsidRPr="00813AE1" w:rsidRDefault="00415298" w:rsidP="0041529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15298" w:rsidRPr="00813AE1" w:rsidRDefault="00415298" w:rsidP="00415298">
      <w:pPr>
        <w:tabs>
          <w:tab w:val="left" w:pos="567"/>
        </w:tabs>
        <w:jc w:val="both"/>
        <w:outlineLvl w:val="2"/>
        <w:rPr>
          <w:b/>
          <w:bCs/>
          <w:sz w:val="28"/>
          <w:szCs w:val="28"/>
        </w:rPr>
      </w:pPr>
      <w:r w:rsidRPr="00813AE1">
        <w:rPr>
          <w:b/>
          <w:bCs/>
          <w:sz w:val="28"/>
          <w:szCs w:val="28"/>
        </w:rPr>
        <w:t>Методы предотвращения:</w:t>
      </w:r>
    </w:p>
    <w:p w:rsidR="00415298" w:rsidRPr="00813AE1" w:rsidRDefault="00415298" w:rsidP="00415298">
      <w:pPr>
        <w:tabs>
          <w:tab w:val="left" w:pos="284"/>
          <w:tab w:val="left" w:pos="567"/>
          <w:tab w:val="left" w:pos="127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813AE1">
        <w:rPr>
          <w:rFonts w:eastAsia="Calibri"/>
          <w:sz w:val="28"/>
          <w:szCs w:val="28"/>
          <w:lang w:eastAsia="en-US"/>
        </w:rPr>
        <w:t>В целях недопущения ложноположительных или ложноотрицательных результатов при выявлении мутаций, химерных транскриптов и изменений числа копий генов, необходимо строго соблюдать протоколы преаналитического, аналитического и постаналитического этапов.</w:t>
      </w:r>
    </w:p>
    <w:p w:rsidR="00415298" w:rsidRPr="00813AE1" w:rsidRDefault="00415298" w:rsidP="00415298">
      <w:pPr>
        <w:tabs>
          <w:tab w:val="left" w:pos="284"/>
          <w:tab w:val="left" w:pos="567"/>
          <w:tab w:val="left" w:pos="127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813AE1">
        <w:rPr>
          <w:rFonts w:eastAsia="Calibri"/>
          <w:sz w:val="28"/>
          <w:szCs w:val="28"/>
          <w:lang w:eastAsia="en-US"/>
        </w:rPr>
        <w:t>Во избежание деградации нуклеиновых кислот и артефактов амплификации, крайне важно использовать свежие или корректно зафиксированные образцы тканей (например, FFPE-блоки с контролем качества фиксации) и соблюдать температурный режим хранения. При выделении РНК и ДНК должны применяться реагенты, находящиеся при температуре, рекомендованной производителем (t = 4–8 ˚C для большинства буферов и ферментов, t = −20–−80 ˚C для долгосрочного хранения образцов и экстрагированных нуклеиновых кислот). Работа с РНК требует строгой РНКазы-безопасной среды.</w:t>
      </w:r>
    </w:p>
    <w:p w:rsidR="00415298" w:rsidRPr="00813AE1" w:rsidRDefault="00415298" w:rsidP="00415298">
      <w:pPr>
        <w:tabs>
          <w:tab w:val="left" w:pos="284"/>
          <w:tab w:val="left" w:pos="567"/>
          <w:tab w:val="left" w:pos="127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813AE1">
        <w:rPr>
          <w:rFonts w:eastAsia="Calibri"/>
          <w:sz w:val="28"/>
          <w:szCs w:val="28"/>
          <w:lang w:eastAsia="en-US"/>
        </w:rPr>
        <w:t>При секвенировании возможно возникновение технических артефактов, включая псевдохимерные транскрипты, особенно при использовании методов, основанных на амплификации (например, PCR). Для предотвращения подобных осложнений рекомендуется использовать высокоспецифичные праймеры и валидированные панели. В случаях подозрения на артефакт следует провести подтверждающий анализ другим методом (например, FISH, qPCR или альтернативным NGS-подходом).</w:t>
      </w:r>
    </w:p>
    <w:p w:rsidR="00415298" w:rsidRPr="00813AE1" w:rsidRDefault="00415298" w:rsidP="00415298">
      <w:pPr>
        <w:tabs>
          <w:tab w:val="left" w:pos="284"/>
          <w:tab w:val="left" w:pos="567"/>
          <w:tab w:val="left" w:pos="127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813AE1">
        <w:rPr>
          <w:rFonts w:eastAsia="Calibri"/>
          <w:sz w:val="28"/>
          <w:szCs w:val="28"/>
          <w:lang w:eastAsia="en-US"/>
        </w:rPr>
        <w:t>В случае обнаружения потенциально клинически значимых мутаций в сомнительных зонах или при низкой аллельной частоте (&lt;5%) следует пересмотреть качество исходных данных, провести повторный анализ и, при необходимости, верифицировать результат на дублированном образце. При критических ошибках анализа (например, контаминация, деградация образца, ошибки в биоинформатике) требуется полное повторение процедуры с новым биологическим материалом.</w:t>
      </w:r>
    </w:p>
    <w:p w:rsidR="00415298" w:rsidRPr="00813AE1" w:rsidRDefault="00415298" w:rsidP="00415298">
      <w:pPr>
        <w:tabs>
          <w:tab w:val="left" w:pos="284"/>
          <w:tab w:val="left" w:pos="567"/>
          <w:tab w:val="left" w:pos="127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813AE1">
        <w:rPr>
          <w:rFonts w:eastAsia="Calibri"/>
          <w:sz w:val="28"/>
          <w:szCs w:val="28"/>
          <w:lang w:eastAsia="en-US"/>
        </w:rPr>
        <w:t>Кроме того, важно защищать образцы от перекрёстной контаминации. Это включает физическое разделение зон экстракции, амплификации и пост-ПЦР-анализа, а также регулярное проведение контроля чистоты (negative controls, no-template controls).</w:t>
      </w:r>
    </w:p>
    <w:p w:rsidR="00415298" w:rsidRPr="00813AE1" w:rsidRDefault="00415298" w:rsidP="00415298">
      <w:pPr>
        <w:tabs>
          <w:tab w:val="left" w:pos="284"/>
          <w:tab w:val="left" w:pos="567"/>
          <w:tab w:val="left" w:pos="127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813AE1">
        <w:rPr>
          <w:rFonts w:eastAsia="Calibri"/>
          <w:sz w:val="28"/>
          <w:szCs w:val="28"/>
          <w:lang w:eastAsia="en-US"/>
        </w:rPr>
        <w:t>В ряде случаев могут потребоваться повторные биопсии или использование альтернативного биологического материала (жидкостная биопсия), особенно при неудовлетворительном качестве исходного образца.</w:t>
      </w:r>
    </w:p>
    <w:p w:rsidR="00415298" w:rsidRPr="00813AE1" w:rsidRDefault="00415298" w:rsidP="00415298">
      <w:pPr>
        <w:tabs>
          <w:tab w:val="left" w:pos="567"/>
        </w:tabs>
        <w:jc w:val="both"/>
        <w:outlineLvl w:val="2"/>
        <w:rPr>
          <w:bCs/>
          <w:sz w:val="28"/>
          <w:szCs w:val="28"/>
        </w:rPr>
      </w:pPr>
    </w:p>
    <w:p w:rsidR="00415298" w:rsidRPr="00813AE1" w:rsidRDefault="00415298" w:rsidP="00415298">
      <w:pPr>
        <w:pStyle w:val="a3"/>
        <w:numPr>
          <w:ilvl w:val="0"/>
          <w:numId w:val="4"/>
        </w:numPr>
        <w:tabs>
          <w:tab w:val="left" w:pos="426"/>
        </w:tabs>
        <w:jc w:val="both"/>
        <w:outlineLvl w:val="2"/>
        <w:rPr>
          <w:b/>
          <w:bCs/>
          <w:sz w:val="28"/>
          <w:szCs w:val="28"/>
        </w:rPr>
      </w:pPr>
      <w:bookmarkStart w:id="30" w:name="_Toc534385315"/>
      <w:bookmarkStart w:id="31" w:name="_Toc534385549"/>
      <w:bookmarkStart w:id="32" w:name="_Toc534386648"/>
      <w:bookmarkStart w:id="33" w:name="_Toc534386874"/>
      <w:bookmarkStart w:id="34" w:name="_Toc1668969"/>
      <w:bookmarkStart w:id="35" w:name="_Toc7862360"/>
      <w:r w:rsidRPr="00813AE1">
        <w:rPr>
          <w:b/>
          <w:bCs/>
          <w:sz w:val="28"/>
          <w:szCs w:val="28"/>
        </w:rPr>
        <w:t>Индикаторы эффективности процедуры/вмешательства:</w:t>
      </w:r>
      <w:bookmarkEnd w:id="30"/>
      <w:bookmarkEnd w:id="31"/>
      <w:bookmarkEnd w:id="32"/>
      <w:bookmarkEnd w:id="33"/>
      <w:bookmarkEnd w:id="34"/>
      <w:bookmarkEnd w:id="35"/>
      <w:r w:rsidRPr="00813AE1">
        <w:rPr>
          <w:b/>
          <w:bCs/>
          <w:sz w:val="28"/>
          <w:szCs w:val="28"/>
        </w:rPr>
        <w:t xml:space="preserve"> </w:t>
      </w:r>
    </w:p>
    <w:p w:rsidR="00415298" w:rsidRPr="00813AE1" w:rsidRDefault="00415298" w:rsidP="00415298">
      <w:pPr>
        <w:pStyle w:val="a3"/>
        <w:tabs>
          <w:tab w:val="left" w:pos="426"/>
        </w:tabs>
        <w:ind w:left="0"/>
        <w:jc w:val="both"/>
        <w:outlineLvl w:val="2"/>
        <w:rPr>
          <w:sz w:val="28"/>
          <w:szCs w:val="28"/>
          <w:highlight w:val="yellow"/>
        </w:rPr>
      </w:pPr>
      <w:r w:rsidRPr="00813AE1">
        <w:rPr>
          <w:sz w:val="28"/>
          <w:szCs w:val="28"/>
        </w:rPr>
        <w:t>Определение мутации для назначения таргетной терапии, соответствующей мутационному статусу опухоли. Анализ NGS на основе OCAv3 показал высокую чувствительность и продемонстрировал обнаружение большого спектра мутаций: коделеция 1p/19q, TERT, TP53 и ATRX, IDH, CCNE1, SMARCA4, ARID1A, MED12, MTOR, MYCL1, NRAS, AKT2, NOTCH1, ARID1A и др гены, которые могут помочь установить точный диагноз [9]</w:t>
      </w:r>
      <w:r>
        <w:rPr>
          <w:sz w:val="28"/>
          <w:szCs w:val="28"/>
        </w:rPr>
        <w:t>.</w:t>
      </w:r>
    </w:p>
    <w:p w:rsidR="00415298" w:rsidRPr="00813AE1" w:rsidRDefault="00415298" w:rsidP="00415298">
      <w:pPr>
        <w:pStyle w:val="a3"/>
        <w:tabs>
          <w:tab w:val="left" w:pos="426"/>
        </w:tabs>
        <w:ind w:left="0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415298" w:rsidRPr="00813AE1" w:rsidRDefault="00415298" w:rsidP="00415298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eastAsia="Calibri"/>
          <w:b/>
          <w:sz w:val="28"/>
          <w:szCs w:val="28"/>
          <w:lang w:eastAsia="en-US"/>
        </w:rPr>
      </w:pPr>
      <w:r w:rsidRPr="00813AE1">
        <w:rPr>
          <w:rFonts w:eastAsia="Calibri"/>
          <w:b/>
          <w:sz w:val="28"/>
          <w:szCs w:val="28"/>
          <w:lang w:eastAsia="en-US"/>
        </w:rPr>
        <w:t>ОРГАНИЗАЦИОННЫЕ АСПЕКТЫ ПРОТОКОЛА:</w:t>
      </w:r>
    </w:p>
    <w:p w:rsidR="00415298" w:rsidRPr="00813AE1" w:rsidRDefault="00415298" w:rsidP="00415298">
      <w:pPr>
        <w:pStyle w:val="a3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rFonts w:eastAsia="Calibri"/>
          <w:b/>
          <w:sz w:val="28"/>
          <w:szCs w:val="28"/>
          <w:lang w:val="lt-LT" w:eastAsia="en-US"/>
        </w:rPr>
      </w:pPr>
      <w:r w:rsidRPr="00813AE1">
        <w:rPr>
          <w:rFonts w:eastAsia="Calibri"/>
          <w:b/>
          <w:sz w:val="28"/>
          <w:szCs w:val="28"/>
          <w:lang w:eastAsia="en-US"/>
        </w:rPr>
        <w:t>Список р</w:t>
      </w:r>
      <w:r w:rsidRPr="00813AE1">
        <w:rPr>
          <w:rFonts w:eastAsia="Calibri"/>
          <w:b/>
          <w:sz w:val="28"/>
          <w:szCs w:val="28"/>
          <w:lang w:val="lt-LT" w:eastAsia="en-US"/>
        </w:rPr>
        <w:t>азработчик</w:t>
      </w:r>
      <w:r w:rsidRPr="00813AE1">
        <w:rPr>
          <w:rFonts w:eastAsia="Calibri"/>
          <w:b/>
          <w:sz w:val="28"/>
          <w:szCs w:val="28"/>
          <w:lang w:eastAsia="en-US"/>
        </w:rPr>
        <w:t>ов</w:t>
      </w:r>
      <w:r w:rsidRPr="00813AE1">
        <w:rPr>
          <w:rFonts w:eastAsia="Calibri"/>
          <w:b/>
          <w:sz w:val="28"/>
          <w:szCs w:val="28"/>
          <w:lang w:val="lt-LT" w:eastAsia="en-US"/>
        </w:rPr>
        <w:t>:</w:t>
      </w:r>
    </w:p>
    <w:p w:rsidR="00415298" w:rsidRPr="00813AE1" w:rsidRDefault="00415298" w:rsidP="00415298">
      <w:pPr>
        <w:numPr>
          <w:ilvl w:val="0"/>
          <w:numId w:val="9"/>
        </w:numPr>
        <w:tabs>
          <w:tab w:val="left" w:pos="284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3AE1">
        <w:rPr>
          <w:sz w:val="28"/>
          <w:szCs w:val="28"/>
        </w:rPr>
        <w:t>Абильдинова Гульшара Жусуповна – д.м.н., профессор, главный генетик Министерства здравоохранения Республики Казахстан, врач высшей категории, руководитель лаборатории персонализированной геномной диагностики Больницы;</w:t>
      </w:r>
    </w:p>
    <w:p w:rsidR="00415298" w:rsidRPr="00813AE1" w:rsidRDefault="00415298" w:rsidP="00415298">
      <w:pPr>
        <w:numPr>
          <w:ilvl w:val="0"/>
          <w:numId w:val="9"/>
        </w:numPr>
        <w:tabs>
          <w:tab w:val="left" w:pos="284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3AE1">
        <w:rPr>
          <w:sz w:val="28"/>
          <w:szCs w:val="28"/>
        </w:rPr>
        <w:t>Есентаева Сурия Ертугыровна – Врач онколог высшей квалификационной категории, заведующая кафедрой онкологии с курсом радиологии НУО «Казахстанско-Российский медицинский университет»;</w:t>
      </w:r>
    </w:p>
    <w:p w:rsidR="00415298" w:rsidRPr="00813AE1" w:rsidRDefault="00415298" w:rsidP="00415298">
      <w:pPr>
        <w:numPr>
          <w:ilvl w:val="0"/>
          <w:numId w:val="9"/>
        </w:numPr>
        <w:tabs>
          <w:tab w:val="left" w:pos="284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3AE1">
        <w:rPr>
          <w:sz w:val="28"/>
          <w:szCs w:val="28"/>
        </w:rPr>
        <w:t xml:space="preserve">Жабагин Куанткан Талгатович – </w:t>
      </w:r>
      <w:r w:rsidRPr="00813AE1">
        <w:rPr>
          <w:sz w:val="28"/>
          <w:szCs w:val="28"/>
          <w:lang w:val="en-US"/>
        </w:rPr>
        <w:t>MD</w:t>
      </w:r>
      <w:r w:rsidRPr="00813AE1">
        <w:rPr>
          <w:sz w:val="28"/>
          <w:szCs w:val="28"/>
        </w:rPr>
        <w:t xml:space="preserve">, </w:t>
      </w:r>
      <w:r w:rsidRPr="00813AE1">
        <w:rPr>
          <w:sz w:val="28"/>
          <w:szCs w:val="28"/>
          <w:lang w:val="en-US"/>
        </w:rPr>
        <w:t>PhD</w:t>
      </w:r>
      <w:r w:rsidRPr="00813AE1">
        <w:rPr>
          <w:sz w:val="28"/>
          <w:szCs w:val="28"/>
        </w:rPr>
        <w:t>, врач онколог высшей квалификационной категории, врач ядерной медицины Центра ядерной медицины Больницы;</w:t>
      </w:r>
    </w:p>
    <w:p w:rsidR="00415298" w:rsidRPr="00813AE1" w:rsidRDefault="00415298" w:rsidP="00415298">
      <w:pPr>
        <w:numPr>
          <w:ilvl w:val="0"/>
          <w:numId w:val="9"/>
        </w:numPr>
        <w:tabs>
          <w:tab w:val="left" w:pos="284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3AE1">
        <w:rPr>
          <w:sz w:val="28"/>
          <w:szCs w:val="28"/>
        </w:rPr>
        <w:t>Абдрешева Гульнара Курманжановна – Магистр делового администрирования в здравоохранении «ЕМВА», главный внештатный генетик г.Алматы, врач высшей категории, руководитель центр</w:t>
      </w:r>
      <w:r w:rsidRPr="00813AE1">
        <w:rPr>
          <w:sz w:val="28"/>
          <w:szCs w:val="28"/>
          <w:lang w:val="kk-KZ"/>
        </w:rPr>
        <w:t>а</w:t>
      </w:r>
      <w:r w:rsidRPr="00813AE1">
        <w:rPr>
          <w:sz w:val="28"/>
          <w:szCs w:val="28"/>
        </w:rPr>
        <w:t xml:space="preserve"> «Охраны плода» ГЦП; Центр перинатологии и детской кардиохирургии г.Алматы;</w:t>
      </w:r>
    </w:p>
    <w:p w:rsidR="00415298" w:rsidRPr="00813AE1" w:rsidRDefault="00415298" w:rsidP="00415298">
      <w:pPr>
        <w:numPr>
          <w:ilvl w:val="0"/>
          <w:numId w:val="9"/>
        </w:numPr>
        <w:tabs>
          <w:tab w:val="left" w:pos="284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3AE1">
        <w:rPr>
          <w:sz w:val="28"/>
          <w:szCs w:val="28"/>
        </w:rPr>
        <w:t>Суйндикова Нурбиби Мыктыбековна – Магистр делового администрирования в здравоохранении «ЕМВА», главный внештатный генетик г.Шымкент, врач высшей категории, руководитель центра «Охраны плода» городской перинатальный центр;</w:t>
      </w:r>
    </w:p>
    <w:p w:rsidR="00415298" w:rsidRPr="00813AE1" w:rsidRDefault="00415298" w:rsidP="00415298">
      <w:pPr>
        <w:numPr>
          <w:ilvl w:val="0"/>
          <w:numId w:val="9"/>
        </w:numPr>
        <w:tabs>
          <w:tab w:val="left" w:pos="284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3AE1">
        <w:rPr>
          <w:sz w:val="28"/>
          <w:szCs w:val="28"/>
        </w:rPr>
        <w:t xml:space="preserve">Шпеков Азат Салимович – </w:t>
      </w:r>
      <w:r w:rsidRPr="00813AE1">
        <w:rPr>
          <w:sz w:val="28"/>
          <w:szCs w:val="28"/>
          <w:lang w:val="ru-RU"/>
        </w:rPr>
        <w:t>заместитель директора по хирургии Больницы;</w:t>
      </w:r>
    </w:p>
    <w:p w:rsidR="00415298" w:rsidRPr="00813AE1" w:rsidRDefault="00415298" w:rsidP="00415298">
      <w:pPr>
        <w:numPr>
          <w:ilvl w:val="0"/>
          <w:numId w:val="9"/>
        </w:numPr>
        <w:tabs>
          <w:tab w:val="left" w:pos="284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3AE1">
        <w:rPr>
          <w:sz w:val="28"/>
          <w:szCs w:val="28"/>
        </w:rPr>
        <w:t xml:space="preserve">Жетписбаев Берик Барлыбаевич – </w:t>
      </w:r>
      <w:r w:rsidRPr="00813AE1">
        <w:rPr>
          <w:sz w:val="28"/>
          <w:szCs w:val="28"/>
          <w:lang w:val="kk-KZ"/>
        </w:rPr>
        <w:t>МВА, профессор, заведующий патологоанатомическим отделением АО «Национальный центр нейрохирургии»</w:t>
      </w:r>
      <w:r w:rsidRPr="00813AE1">
        <w:rPr>
          <w:sz w:val="28"/>
          <w:szCs w:val="28"/>
        </w:rPr>
        <w:t>;</w:t>
      </w:r>
    </w:p>
    <w:p w:rsidR="00415298" w:rsidRPr="00813AE1" w:rsidRDefault="00415298" w:rsidP="00415298">
      <w:pPr>
        <w:numPr>
          <w:ilvl w:val="0"/>
          <w:numId w:val="9"/>
        </w:numPr>
        <w:tabs>
          <w:tab w:val="left" w:pos="284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3AE1">
        <w:rPr>
          <w:sz w:val="28"/>
          <w:szCs w:val="28"/>
        </w:rPr>
        <w:t xml:space="preserve">Бариева Гульзада Жумабаевна – </w:t>
      </w:r>
      <w:r w:rsidRPr="00813AE1">
        <w:rPr>
          <w:sz w:val="28"/>
          <w:szCs w:val="28"/>
          <w:lang w:val="en-US"/>
        </w:rPr>
        <w:t>MPH</w:t>
      </w:r>
      <w:r w:rsidRPr="00813AE1">
        <w:rPr>
          <w:sz w:val="28"/>
          <w:szCs w:val="28"/>
          <w:lang w:val="kk-KZ"/>
        </w:rPr>
        <w:t xml:space="preserve">, ведущий </w:t>
      </w:r>
      <w:r w:rsidRPr="00813AE1">
        <w:rPr>
          <w:sz w:val="28"/>
          <w:szCs w:val="28"/>
        </w:rPr>
        <w:t xml:space="preserve">специалист </w:t>
      </w:r>
      <w:r w:rsidRPr="00813AE1">
        <w:rPr>
          <w:sz w:val="28"/>
          <w:szCs w:val="28"/>
          <w:lang w:val="kk-KZ"/>
        </w:rPr>
        <w:t xml:space="preserve">отдела науки и инновации </w:t>
      </w:r>
      <w:r w:rsidRPr="00813AE1">
        <w:rPr>
          <w:sz w:val="28"/>
          <w:szCs w:val="28"/>
        </w:rPr>
        <w:t>Больницы;</w:t>
      </w:r>
    </w:p>
    <w:p w:rsidR="00415298" w:rsidRPr="00813AE1" w:rsidRDefault="00415298" w:rsidP="00415298">
      <w:pPr>
        <w:numPr>
          <w:ilvl w:val="0"/>
          <w:numId w:val="9"/>
        </w:numPr>
        <w:tabs>
          <w:tab w:val="left" w:pos="284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3AE1">
        <w:rPr>
          <w:sz w:val="28"/>
          <w:szCs w:val="28"/>
        </w:rPr>
        <w:t xml:space="preserve">Нурпеисова Алтын Алданышовна – Клинический фармаколог, </w:t>
      </w:r>
      <w:r w:rsidRPr="00813AE1">
        <w:rPr>
          <w:sz w:val="28"/>
          <w:szCs w:val="28"/>
          <w:lang w:val="kk-KZ"/>
        </w:rPr>
        <w:t>заведующий</w:t>
      </w:r>
      <w:r w:rsidRPr="00813AE1">
        <w:rPr>
          <w:sz w:val="28"/>
          <w:szCs w:val="28"/>
        </w:rPr>
        <w:t xml:space="preserve"> </w:t>
      </w:r>
      <w:r w:rsidRPr="00813AE1">
        <w:rPr>
          <w:sz w:val="28"/>
          <w:szCs w:val="28"/>
          <w:lang w:val="kk-KZ"/>
        </w:rPr>
        <w:t>К</w:t>
      </w:r>
      <w:r w:rsidRPr="00813AE1">
        <w:rPr>
          <w:sz w:val="28"/>
          <w:szCs w:val="28"/>
        </w:rPr>
        <w:t>линико-фармакологическ</w:t>
      </w:r>
      <w:r w:rsidRPr="00813AE1">
        <w:rPr>
          <w:sz w:val="28"/>
          <w:szCs w:val="28"/>
          <w:lang w:val="kk-KZ"/>
        </w:rPr>
        <w:t>ого</w:t>
      </w:r>
      <w:r w:rsidRPr="00813AE1">
        <w:rPr>
          <w:sz w:val="28"/>
          <w:szCs w:val="28"/>
        </w:rPr>
        <w:t xml:space="preserve"> отдел</w:t>
      </w:r>
      <w:r w:rsidRPr="00813AE1">
        <w:rPr>
          <w:sz w:val="28"/>
          <w:szCs w:val="28"/>
          <w:lang w:val="kk-KZ"/>
        </w:rPr>
        <w:t>а</w:t>
      </w:r>
      <w:r w:rsidRPr="00813AE1">
        <w:rPr>
          <w:sz w:val="28"/>
          <w:szCs w:val="28"/>
        </w:rPr>
        <w:t xml:space="preserve"> Больницы;</w:t>
      </w:r>
    </w:p>
    <w:p w:rsidR="00415298" w:rsidRPr="00813AE1" w:rsidRDefault="00415298" w:rsidP="00415298">
      <w:pPr>
        <w:numPr>
          <w:ilvl w:val="0"/>
          <w:numId w:val="9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3AE1">
        <w:rPr>
          <w:sz w:val="28"/>
          <w:szCs w:val="28"/>
          <w:lang w:val="kk-KZ"/>
        </w:rPr>
        <w:t>Салов Роман Владимирович</w:t>
      </w:r>
      <w:r w:rsidRPr="00813AE1">
        <w:rPr>
          <w:sz w:val="28"/>
          <w:szCs w:val="28"/>
        </w:rPr>
        <w:t xml:space="preserve"> – </w:t>
      </w:r>
      <w:r w:rsidRPr="00813AE1">
        <w:rPr>
          <w:sz w:val="28"/>
          <w:szCs w:val="28"/>
          <w:lang w:val="kk-KZ"/>
        </w:rPr>
        <w:t>Магистр делового администрирования, заместитель руководителя</w:t>
      </w:r>
      <w:r w:rsidRPr="00813AE1">
        <w:rPr>
          <w:sz w:val="28"/>
          <w:szCs w:val="28"/>
        </w:rPr>
        <w:t xml:space="preserve"> </w:t>
      </w:r>
      <w:r w:rsidRPr="00813AE1">
        <w:rPr>
          <w:sz w:val="28"/>
          <w:szCs w:val="28"/>
          <w:lang w:val="kk-KZ"/>
        </w:rPr>
        <w:t>отдела науки и инновации</w:t>
      </w:r>
      <w:r w:rsidRPr="00813AE1">
        <w:rPr>
          <w:sz w:val="28"/>
          <w:szCs w:val="28"/>
        </w:rPr>
        <w:t xml:space="preserve"> Больницы;</w:t>
      </w:r>
    </w:p>
    <w:p w:rsidR="00415298" w:rsidRPr="00813AE1" w:rsidRDefault="00415298" w:rsidP="00415298">
      <w:pPr>
        <w:numPr>
          <w:ilvl w:val="0"/>
          <w:numId w:val="9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3AE1">
        <w:rPr>
          <w:sz w:val="28"/>
          <w:szCs w:val="28"/>
          <w:lang w:val="kk-KZ"/>
        </w:rPr>
        <w:t>Алчимбаева Макпал Аскаровна</w:t>
      </w:r>
      <w:r w:rsidRPr="00813AE1">
        <w:rPr>
          <w:sz w:val="28"/>
          <w:szCs w:val="28"/>
        </w:rPr>
        <w:t xml:space="preserve"> – MJs, PhD, </w:t>
      </w:r>
      <w:r w:rsidRPr="00813AE1">
        <w:rPr>
          <w:sz w:val="28"/>
          <w:szCs w:val="28"/>
          <w:lang w:val="kk-KZ"/>
        </w:rPr>
        <w:t xml:space="preserve">ведущий </w:t>
      </w:r>
      <w:r w:rsidRPr="00813AE1">
        <w:rPr>
          <w:sz w:val="28"/>
          <w:szCs w:val="28"/>
        </w:rPr>
        <w:t xml:space="preserve">специалист </w:t>
      </w:r>
      <w:r w:rsidRPr="00813AE1">
        <w:rPr>
          <w:sz w:val="28"/>
          <w:szCs w:val="28"/>
          <w:lang w:val="kk-KZ"/>
        </w:rPr>
        <w:t xml:space="preserve">отдела науки и инновации </w:t>
      </w:r>
      <w:r w:rsidRPr="00813AE1">
        <w:rPr>
          <w:sz w:val="28"/>
          <w:szCs w:val="28"/>
        </w:rPr>
        <w:t>Больницы, секретарь.</w:t>
      </w:r>
    </w:p>
    <w:p w:rsidR="00415298" w:rsidRPr="00813AE1" w:rsidRDefault="00415298" w:rsidP="00415298">
      <w:pPr>
        <w:tabs>
          <w:tab w:val="left" w:pos="567"/>
          <w:tab w:val="left" w:pos="993"/>
        </w:tabs>
        <w:ind w:left="720"/>
        <w:contextualSpacing/>
        <w:jc w:val="both"/>
        <w:rPr>
          <w:rFonts w:eastAsia="Calibri"/>
          <w:sz w:val="28"/>
          <w:szCs w:val="28"/>
          <w:lang w:val="kk-KZ" w:eastAsia="en-US"/>
        </w:rPr>
      </w:pPr>
    </w:p>
    <w:p w:rsidR="00415298" w:rsidRPr="00813AE1" w:rsidRDefault="00415298" w:rsidP="00415298">
      <w:pPr>
        <w:pStyle w:val="a3"/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813AE1">
        <w:rPr>
          <w:rFonts w:eastAsia="Calibri"/>
          <w:b/>
          <w:sz w:val="28"/>
          <w:szCs w:val="28"/>
          <w:lang w:eastAsia="en-US"/>
        </w:rPr>
        <w:t>Конфликт интересов</w:t>
      </w:r>
      <w:r w:rsidRPr="00813AE1">
        <w:rPr>
          <w:rFonts w:eastAsia="Calibri"/>
          <w:sz w:val="28"/>
          <w:szCs w:val="28"/>
          <w:lang w:eastAsia="en-US"/>
        </w:rPr>
        <w:t>: нет.</w:t>
      </w:r>
    </w:p>
    <w:p w:rsidR="00415298" w:rsidRPr="00813AE1" w:rsidRDefault="00415298" w:rsidP="00415298">
      <w:pPr>
        <w:pStyle w:val="a3"/>
        <w:tabs>
          <w:tab w:val="left" w:pos="567"/>
        </w:tabs>
        <w:ind w:left="0"/>
        <w:jc w:val="both"/>
        <w:rPr>
          <w:rFonts w:eastAsia="Calibri"/>
          <w:sz w:val="28"/>
          <w:szCs w:val="28"/>
          <w:lang w:eastAsia="en-US"/>
        </w:rPr>
      </w:pPr>
    </w:p>
    <w:p w:rsidR="00415298" w:rsidRPr="00813AE1" w:rsidRDefault="00415298" w:rsidP="00415298">
      <w:pPr>
        <w:pStyle w:val="a3"/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813AE1">
        <w:rPr>
          <w:rFonts w:eastAsia="Calibri"/>
          <w:b/>
          <w:sz w:val="28"/>
          <w:szCs w:val="28"/>
          <w:lang w:eastAsia="en-US"/>
        </w:rPr>
        <w:t xml:space="preserve">Рецензенты: </w:t>
      </w:r>
    </w:p>
    <w:p w:rsidR="00415298" w:rsidRPr="00813AE1" w:rsidRDefault="00415298" w:rsidP="00415298">
      <w:pPr>
        <w:numPr>
          <w:ilvl w:val="0"/>
          <w:numId w:val="10"/>
        </w:numPr>
        <w:tabs>
          <w:tab w:val="left" w:pos="142"/>
        </w:tabs>
        <w:ind w:left="0" w:firstLine="0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813AE1">
        <w:rPr>
          <w:rFonts w:eastAsia="Calibri"/>
          <w:sz w:val="28"/>
          <w:szCs w:val="28"/>
          <w:lang w:val="kk-KZ" w:eastAsia="en-US"/>
        </w:rPr>
        <w:t xml:space="preserve"> Кайдарова Диляра Радиковна – доктор медицинских наук, профессор, академик Национальной академии наук Республики Казахстан, врач онколог высшей категории, главный внештатный онколог Министерства здравоохранения Республики Казахстан, президент Ассоциации онкологов Республики Казахстан, директор Казахского научно-исследовательского института онкологии и радиологии</w:t>
      </w:r>
      <w:r w:rsidRPr="00813AE1">
        <w:rPr>
          <w:rFonts w:eastAsia="Calibri"/>
          <w:sz w:val="28"/>
          <w:szCs w:val="28"/>
          <w:lang w:val="ru-RU" w:eastAsia="en-US"/>
        </w:rPr>
        <w:t>;</w:t>
      </w:r>
    </w:p>
    <w:p w:rsidR="00415298" w:rsidRPr="00813AE1" w:rsidRDefault="00415298" w:rsidP="00415298">
      <w:pPr>
        <w:numPr>
          <w:ilvl w:val="0"/>
          <w:numId w:val="10"/>
        </w:numPr>
        <w:tabs>
          <w:tab w:val="left" w:pos="142"/>
        </w:tabs>
        <w:ind w:left="0" w:firstLine="0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813AE1">
        <w:rPr>
          <w:rFonts w:eastAsia="Calibri"/>
          <w:sz w:val="28"/>
          <w:szCs w:val="28"/>
          <w:lang w:val="kk-KZ" w:eastAsia="en-US"/>
        </w:rPr>
        <w:t xml:space="preserve"> Джаксыбаева Алтыншаш Хайруллаевна – доктор медицинских наук, врач-невролог высшей категории, главный внештатный детский невролог МЗ РК заведующий кафедрой неврологии НАО «Медицинский университет Астана».</w:t>
      </w:r>
    </w:p>
    <w:p w:rsidR="00415298" w:rsidRPr="00813AE1" w:rsidRDefault="00415298" w:rsidP="00415298">
      <w:pPr>
        <w:tabs>
          <w:tab w:val="left" w:pos="567"/>
        </w:tabs>
        <w:ind w:left="720"/>
        <w:contextualSpacing/>
        <w:jc w:val="both"/>
        <w:rPr>
          <w:rFonts w:eastAsia="Calibri"/>
          <w:sz w:val="28"/>
          <w:szCs w:val="28"/>
          <w:lang w:val="kk-KZ" w:eastAsia="en-US"/>
        </w:rPr>
      </w:pPr>
    </w:p>
    <w:p w:rsidR="00415298" w:rsidRPr="00813AE1" w:rsidRDefault="00415298" w:rsidP="00415298">
      <w:pPr>
        <w:pStyle w:val="a3"/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813AE1">
        <w:rPr>
          <w:rFonts w:eastAsia="Calibri"/>
          <w:b/>
          <w:sz w:val="28"/>
          <w:szCs w:val="28"/>
          <w:lang w:eastAsia="en-US"/>
        </w:rPr>
        <w:t xml:space="preserve">Условия пересмотра протокола: </w:t>
      </w:r>
    </w:p>
    <w:p w:rsidR="00415298" w:rsidRPr="00813AE1" w:rsidRDefault="00415298" w:rsidP="00415298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813AE1">
        <w:rPr>
          <w:rFonts w:eastAsia="Calibri"/>
          <w:sz w:val="28"/>
          <w:szCs w:val="28"/>
          <w:lang w:eastAsia="en-US"/>
        </w:rPr>
        <w:t>пересмотр протокола через 5 лет после его опубликования и с даты его вступления в действие или при наличии новых методов с уровнем доказательности.</w:t>
      </w:r>
    </w:p>
    <w:p w:rsidR="00415298" w:rsidRPr="00813AE1" w:rsidRDefault="00415298" w:rsidP="00415298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15298" w:rsidRPr="00813AE1" w:rsidRDefault="00415298" w:rsidP="00415298">
      <w:pPr>
        <w:tabs>
          <w:tab w:val="left" w:pos="567"/>
        </w:tabs>
        <w:contextualSpacing/>
        <w:jc w:val="both"/>
        <w:rPr>
          <w:b/>
          <w:sz w:val="28"/>
          <w:szCs w:val="28"/>
        </w:rPr>
      </w:pPr>
      <w:r w:rsidRPr="00813AE1">
        <w:rPr>
          <w:rFonts w:eastAsia="Calibri"/>
          <w:b/>
          <w:sz w:val="28"/>
          <w:szCs w:val="28"/>
          <w:lang w:eastAsia="en-US"/>
        </w:rPr>
        <w:t>3.5. Список</w:t>
      </w:r>
      <w:r w:rsidRPr="00813AE1">
        <w:rPr>
          <w:b/>
          <w:sz w:val="28"/>
          <w:szCs w:val="28"/>
        </w:rPr>
        <w:t xml:space="preserve"> использованной литературы:</w:t>
      </w:r>
    </w:p>
    <w:p w:rsidR="00415298" w:rsidRPr="00813AE1" w:rsidRDefault="00415298" w:rsidP="00415298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  <w:lang w:val="en-US" w:eastAsia="en-US"/>
        </w:rPr>
      </w:pPr>
      <w:r w:rsidRPr="00415298">
        <w:rPr>
          <w:rFonts w:eastAsia="Calibri"/>
          <w:sz w:val="28"/>
          <w:szCs w:val="28"/>
          <w:lang w:eastAsia="en-US"/>
        </w:rPr>
        <w:t xml:space="preserve">1. </w:t>
      </w:r>
      <w:r w:rsidRPr="00813AE1">
        <w:rPr>
          <w:rFonts w:eastAsia="Calibri"/>
          <w:sz w:val="28"/>
          <w:szCs w:val="28"/>
          <w:lang w:val="en-US" w:eastAsia="en-US"/>
        </w:rPr>
        <w:t>M</w:t>
      </w:r>
      <w:r w:rsidRPr="00415298">
        <w:rPr>
          <w:rFonts w:eastAsia="Calibri"/>
          <w:sz w:val="28"/>
          <w:szCs w:val="28"/>
          <w:lang w:eastAsia="en-US"/>
        </w:rPr>
        <w:t xml:space="preserve"> </w:t>
      </w:r>
      <w:r w:rsidRPr="00813AE1">
        <w:rPr>
          <w:rFonts w:eastAsia="Calibri"/>
          <w:sz w:val="28"/>
          <w:szCs w:val="28"/>
          <w:lang w:val="en-US" w:eastAsia="en-US"/>
        </w:rPr>
        <w:t>F</w:t>
      </w:r>
      <w:r w:rsidRPr="00415298">
        <w:rPr>
          <w:rFonts w:eastAsia="Calibri"/>
          <w:sz w:val="28"/>
          <w:szCs w:val="28"/>
          <w:lang w:eastAsia="en-US"/>
        </w:rPr>
        <w:t xml:space="preserve"> </w:t>
      </w:r>
      <w:r w:rsidRPr="00813AE1">
        <w:rPr>
          <w:rFonts w:eastAsia="Calibri"/>
          <w:sz w:val="28"/>
          <w:szCs w:val="28"/>
          <w:lang w:val="en-US" w:eastAsia="en-US"/>
        </w:rPr>
        <w:t>Mosele</w:t>
      </w:r>
      <w:r w:rsidRPr="00415298">
        <w:rPr>
          <w:rFonts w:eastAsia="Calibri"/>
          <w:sz w:val="28"/>
          <w:szCs w:val="28"/>
          <w:lang w:eastAsia="en-US"/>
        </w:rPr>
        <w:t xml:space="preserve">, </w:t>
      </w:r>
      <w:r w:rsidRPr="00813AE1">
        <w:rPr>
          <w:rFonts w:eastAsia="Calibri"/>
          <w:sz w:val="28"/>
          <w:szCs w:val="28"/>
          <w:lang w:val="en-US" w:eastAsia="en-US"/>
        </w:rPr>
        <w:t>C</w:t>
      </w:r>
      <w:r w:rsidRPr="00415298">
        <w:rPr>
          <w:rFonts w:eastAsia="Calibri"/>
          <w:sz w:val="28"/>
          <w:szCs w:val="28"/>
          <w:lang w:eastAsia="en-US"/>
        </w:rPr>
        <w:t xml:space="preserve"> </w:t>
      </w:r>
      <w:r w:rsidRPr="00813AE1">
        <w:rPr>
          <w:rFonts w:eastAsia="Calibri"/>
          <w:sz w:val="28"/>
          <w:szCs w:val="28"/>
          <w:lang w:val="en-US" w:eastAsia="en-US"/>
        </w:rPr>
        <w:t>B</w:t>
      </w:r>
      <w:r w:rsidRPr="00415298">
        <w:rPr>
          <w:rFonts w:eastAsia="Calibri"/>
          <w:sz w:val="28"/>
          <w:szCs w:val="28"/>
          <w:lang w:eastAsia="en-US"/>
        </w:rPr>
        <w:t xml:space="preserve"> </w:t>
      </w:r>
      <w:r w:rsidRPr="00813AE1">
        <w:rPr>
          <w:rFonts w:eastAsia="Calibri"/>
          <w:sz w:val="28"/>
          <w:szCs w:val="28"/>
          <w:lang w:val="en-US" w:eastAsia="en-US"/>
        </w:rPr>
        <w:t>Westphalen</w:t>
      </w:r>
      <w:r w:rsidRPr="00415298">
        <w:rPr>
          <w:rFonts w:eastAsia="Calibri"/>
          <w:sz w:val="28"/>
          <w:szCs w:val="28"/>
          <w:lang w:eastAsia="en-US"/>
        </w:rPr>
        <w:t xml:space="preserve">, </w:t>
      </w:r>
      <w:r w:rsidRPr="00813AE1">
        <w:rPr>
          <w:rFonts w:eastAsia="Calibri"/>
          <w:sz w:val="28"/>
          <w:szCs w:val="28"/>
          <w:lang w:val="en-US" w:eastAsia="en-US"/>
        </w:rPr>
        <w:t>A</w:t>
      </w:r>
      <w:r w:rsidRPr="00415298">
        <w:rPr>
          <w:rFonts w:eastAsia="Calibri"/>
          <w:sz w:val="28"/>
          <w:szCs w:val="28"/>
          <w:lang w:eastAsia="en-US"/>
        </w:rPr>
        <w:t xml:space="preserve"> </w:t>
      </w:r>
      <w:r w:rsidRPr="00813AE1">
        <w:rPr>
          <w:rFonts w:eastAsia="Calibri"/>
          <w:sz w:val="28"/>
          <w:szCs w:val="28"/>
          <w:lang w:val="en-US" w:eastAsia="en-US"/>
        </w:rPr>
        <w:t>Stenzinger</w:t>
      </w:r>
      <w:r w:rsidRPr="00415298">
        <w:rPr>
          <w:rFonts w:eastAsia="Calibri"/>
          <w:sz w:val="28"/>
          <w:szCs w:val="28"/>
          <w:lang w:eastAsia="en-US"/>
        </w:rPr>
        <w:t xml:space="preserve">, </w:t>
      </w:r>
      <w:r w:rsidRPr="00813AE1">
        <w:rPr>
          <w:rFonts w:eastAsia="Calibri"/>
          <w:sz w:val="28"/>
          <w:szCs w:val="28"/>
          <w:lang w:val="en-US" w:eastAsia="en-US"/>
        </w:rPr>
        <w:t>F</w:t>
      </w:r>
      <w:r w:rsidRPr="00415298">
        <w:rPr>
          <w:rFonts w:eastAsia="Calibri"/>
          <w:sz w:val="28"/>
          <w:szCs w:val="28"/>
          <w:lang w:eastAsia="en-US"/>
        </w:rPr>
        <w:t xml:space="preserve"> </w:t>
      </w:r>
      <w:r w:rsidRPr="00813AE1">
        <w:rPr>
          <w:rFonts w:eastAsia="Calibri"/>
          <w:sz w:val="28"/>
          <w:szCs w:val="28"/>
          <w:lang w:val="en-US" w:eastAsia="en-US"/>
        </w:rPr>
        <w:t>Barlesi</w:t>
      </w:r>
      <w:r w:rsidRPr="00415298">
        <w:rPr>
          <w:rFonts w:eastAsia="Calibri"/>
          <w:sz w:val="28"/>
          <w:szCs w:val="28"/>
          <w:lang w:eastAsia="en-US"/>
        </w:rPr>
        <w:t xml:space="preserve">, </w:t>
      </w:r>
      <w:r w:rsidRPr="00813AE1">
        <w:rPr>
          <w:rFonts w:eastAsia="Calibri"/>
          <w:sz w:val="28"/>
          <w:szCs w:val="28"/>
          <w:lang w:val="en-US" w:eastAsia="en-US"/>
        </w:rPr>
        <w:t>A</w:t>
      </w:r>
      <w:r w:rsidRPr="00415298">
        <w:rPr>
          <w:rFonts w:eastAsia="Calibri"/>
          <w:sz w:val="28"/>
          <w:szCs w:val="28"/>
          <w:lang w:eastAsia="en-US"/>
        </w:rPr>
        <w:t xml:space="preserve"> </w:t>
      </w:r>
      <w:r w:rsidRPr="00813AE1">
        <w:rPr>
          <w:rFonts w:eastAsia="Calibri"/>
          <w:sz w:val="28"/>
          <w:szCs w:val="28"/>
          <w:lang w:val="en-US" w:eastAsia="en-US"/>
        </w:rPr>
        <w:t>Bayle</w:t>
      </w:r>
      <w:r w:rsidRPr="00415298">
        <w:rPr>
          <w:rFonts w:eastAsia="Calibri"/>
          <w:sz w:val="28"/>
          <w:szCs w:val="28"/>
          <w:lang w:eastAsia="en-US"/>
        </w:rPr>
        <w:t xml:space="preserve">, </w:t>
      </w:r>
      <w:r w:rsidRPr="00813AE1">
        <w:rPr>
          <w:rFonts w:eastAsia="Calibri"/>
          <w:sz w:val="28"/>
          <w:szCs w:val="28"/>
          <w:lang w:val="en-US" w:eastAsia="en-US"/>
        </w:rPr>
        <w:t>I</w:t>
      </w:r>
      <w:r w:rsidRPr="00415298">
        <w:rPr>
          <w:rFonts w:eastAsia="Calibri"/>
          <w:sz w:val="28"/>
          <w:szCs w:val="28"/>
          <w:lang w:eastAsia="en-US"/>
        </w:rPr>
        <w:t xml:space="preserve"> </w:t>
      </w:r>
      <w:r w:rsidRPr="00813AE1">
        <w:rPr>
          <w:rFonts w:eastAsia="Calibri"/>
          <w:sz w:val="28"/>
          <w:szCs w:val="28"/>
          <w:lang w:val="en-US" w:eastAsia="en-US"/>
        </w:rPr>
        <w:t>Bi</w:t>
      </w:r>
      <w:r w:rsidRPr="00415298">
        <w:rPr>
          <w:rFonts w:eastAsia="Calibri"/>
          <w:sz w:val="28"/>
          <w:szCs w:val="28"/>
          <w:lang w:eastAsia="en-US"/>
        </w:rPr>
        <w:t>è</w:t>
      </w:r>
      <w:r w:rsidRPr="00813AE1">
        <w:rPr>
          <w:rFonts w:eastAsia="Calibri"/>
          <w:sz w:val="28"/>
          <w:szCs w:val="28"/>
          <w:lang w:val="en-US" w:eastAsia="en-US"/>
        </w:rPr>
        <w:t>che</w:t>
      </w:r>
      <w:r w:rsidRPr="00415298">
        <w:rPr>
          <w:rFonts w:eastAsia="Calibri"/>
          <w:sz w:val="28"/>
          <w:szCs w:val="28"/>
          <w:lang w:eastAsia="en-US"/>
        </w:rPr>
        <w:t xml:space="preserve">, </w:t>
      </w:r>
      <w:r w:rsidRPr="00813AE1">
        <w:rPr>
          <w:rFonts w:eastAsia="Calibri"/>
          <w:sz w:val="28"/>
          <w:szCs w:val="28"/>
          <w:lang w:val="en-US" w:eastAsia="en-US"/>
        </w:rPr>
        <w:t>J</w:t>
      </w:r>
      <w:r w:rsidRPr="00415298">
        <w:rPr>
          <w:rFonts w:eastAsia="Calibri"/>
          <w:sz w:val="28"/>
          <w:szCs w:val="28"/>
          <w:lang w:eastAsia="en-US"/>
        </w:rPr>
        <w:t xml:space="preserve"> </w:t>
      </w:r>
      <w:r w:rsidRPr="00813AE1">
        <w:rPr>
          <w:rFonts w:eastAsia="Calibri"/>
          <w:sz w:val="28"/>
          <w:szCs w:val="28"/>
          <w:lang w:val="en-US" w:eastAsia="en-US"/>
        </w:rPr>
        <w:t>Bonastre</w:t>
      </w:r>
      <w:r w:rsidRPr="00415298">
        <w:rPr>
          <w:rFonts w:eastAsia="Calibri"/>
          <w:sz w:val="28"/>
          <w:szCs w:val="28"/>
          <w:lang w:eastAsia="en-US"/>
        </w:rPr>
        <w:t xml:space="preserve">, </w:t>
      </w:r>
      <w:r w:rsidRPr="00813AE1">
        <w:rPr>
          <w:rFonts w:eastAsia="Calibri"/>
          <w:sz w:val="28"/>
          <w:szCs w:val="28"/>
          <w:lang w:val="en-US" w:eastAsia="en-US"/>
        </w:rPr>
        <w:t>E</w:t>
      </w:r>
      <w:r w:rsidRPr="00415298">
        <w:rPr>
          <w:rFonts w:eastAsia="Calibri"/>
          <w:sz w:val="28"/>
          <w:szCs w:val="28"/>
          <w:lang w:eastAsia="en-US"/>
        </w:rPr>
        <w:t xml:space="preserve"> </w:t>
      </w:r>
      <w:r w:rsidRPr="00813AE1">
        <w:rPr>
          <w:rFonts w:eastAsia="Calibri"/>
          <w:sz w:val="28"/>
          <w:szCs w:val="28"/>
          <w:lang w:val="en-US" w:eastAsia="en-US"/>
        </w:rPr>
        <w:t>Castro</w:t>
      </w:r>
      <w:r w:rsidRPr="00415298">
        <w:rPr>
          <w:rFonts w:eastAsia="Calibri"/>
          <w:sz w:val="28"/>
          <w:szCs w:val="28"/>
          <w:lang w:eastAsia="en-US"/>
        </w:rPr>
        <w:t xml:space="preserve">, </w:t>
      </w:r>
      <w:r w:rsidRPr="00813AE1">
        <w:rPr>
          <w:rFonts w:eastAsia="Calibri"/>
          <w:sz w:val="28"/>
          <w:szCs w:val="28"/>
          <w:lang w:val="en-US" w:eastAsia="en-US"/>
        </w:rPr>
        <w:t>R</w:t>
      </w:r>
      <w:r w:rsidRPr="00415298">
        <w:rPr>
          <w:rFonts w:eastAsia="Calibri"/>
          <w:sz w:val="28"/>
          <w:szCs w:val="28"/>
          <w:lang w:eastAsia="en-US"/>
        </w:rPr>
        <w:t xml:space="preserve"> </w:t>
      </w:r>
      <w:r w:rsidRPr="00813AE1">
        <w:rPr>
          <w:rFonts w:eastAsia="Calibri"/>
          <w:sz w:val="28"/>
          <w:szCs w:val="28"/>
          <w:lang w:val="en-US" w:eastAsia="en-US"/>
        </w:rPr>
        <w:t>Dienstmann</w:t>
      </w:r>
      <w:r w:rsidRPr="00415298">
        <w:rPr>
          <w:rFonts w:eastAsia="Calibri"/>
          <w:sz w:val="28"/>
          <w:szCs w:val="28"/>
          <w:lang w:eastAsia="en-US"/>
        </w:rPr>
        <w:t xml:space="preserve">, </w:t>
      </w:r>
      <w:r w:rsidRPr="00813AE1">
        <w:rPr>
          <w:rFonts w:eastAsia="Calibri"/>
          <w:sz w:val="28"/>
          <w:szCs w:val="28"/>
          <w:lang w:val="en-US" w:eastAsia="en-US"/>
        </w:rPr>
        <w:t>A</w:t>
      </w:r>
      <w:r w:rsidRPr="00415298">
        <w:rPr>
          <w:rFonts w:eastAsia="Calibri"/>
          <w:sz w:val="28"/>
          <w:szCs w:val="28"/>
          <w:lang w:eastAsia="en-US"/>
        </w:rPr>
        <w:t xml:space="preserve"> </w:t>
      </w:r>
      <w:r w:rsidRPr="00813AE1">
        <w:rPr>
          <w:rFonts w:eastAsia="Calibri"/>
          <w:sz w:val="28"/>
          <w:szCs w:val="28"/>
          <w:lang w:val="en-US" w:eastAsia="en-US"/>
        </w:rPr>
        <w:t>Kr</w:t>
      </w:r>
      <w:r w:rsidRPr="00415298">
        <w:rPr>
          <w:rFonts w:eastAsia="Calibri"/>
          <w:sz w:val="28"/>
          <w:szCs w:val="28"/>
          <w:lang w:eastAsia="en-US"/>
        </w:rPr>
        <w:t>ä</w:t>
      </w:r>
      <w:r w:rsidRPr="00813AE1">
        <w:rPr>
          <w:rFonts w:eastAsia="Calibri"/>
          <w:sz w:val="28"/>
          <w:szCs w:val="28"/>
          <w:lang w:val="en-US" w:eastAsia="en-US"/>
        </w:rPr>
        <w:t>mer</w:t>
      </w:r>
      <w:r w:rsidRPr="00415298">
        <w:rPr>
          <w:rFonts w:eastAsia="Calibri"/>
          <w:sz w:val="28"/>
          <w:szCs w:val="28"/>
          <w:lang w:eastAsia="en-US"/>
        </w:rPr>
        <w:t xml:space="preserve">, </w:t>
      </w:r>
      <w:r w:rsidRPr="00813AE1">
        <w:rPr>
          <w:rFonts w:eastAsia="Calibri"/>
          <w:sz w:val="28"/>
          <w:szCs w:val="28"/>
          <w:lang w:val="en-US" w:eastAsia="en-US"/>
        </w:rPr>
        <w:t>A</w:t>
      </w:r>
      <w:r w:rsidRPr="00415298">
        <w:rPr>
          <w:rFonts w:eastAsia="Calibri"/>
          <w:sz w:val="28"/>
          <w:szCs w:val="28"/>
          <w:lang w:eastAsia="en-US"/>
        </w:rPr>
        <w:t xml:space="preserve"> </w:t>
      </w:r>
      <w:r w:rsidRPr="00813AE1">
        <w:rPr>
          <w:rFonts w:eastAsia="Calibri"/>
          <w:sz w:val="28"/>
          <w:szCs w:val="28"/>
          <w:lang w:val="en-US" w:eastAsia="en-US"/>
        </w:rPr>
        <w:t>M</w:t>
      </w:r>
      <w:r w:rsidRPr="00415298">
        <w:rPr>
          <w:rFonts w:eastAsia="Calibri"/>
          <w:sz w:val="28"/>
          <w:szCs w:val="28"/>
          <w:lang w:eastAsia="en-US"/>
        </w:rPr>
        <w:t xml:space="preserve"> </w:t>
      </w:r>
      <w:r w:rsidRPr="00813AE1">
        <w:rPr>
          <w:rFonts w:eastAsia="Calibri"/>
          <w:sz w:val="28"/>
          <w:szCs w:val="28"/>
          <w:lang w:val="en-US" w:eastAsia="en-US"/>
        </w:rPr>
        <w:t>Czarnecka</w:t>
      </w:r>
      <w:r w:rsidRPr="00415298">
        <w:rPr>
          <w:rFonts w:eastAsia="Calibri"/>
          <w:sz w:val="28"/>
          <w:szCs w:val="28"/>
          <w:lang w:eastAsia="en-US"/>
        </w:rPr>
        <w:t xml:space="preserve">, </w:t>
      </w:r>
      <w:r w:rsidRPr="00813AE1">
        <w:rPr>
          <w:rFonts w:eastAsia="Calibri"/>
          <w:sz w:val="28"/>
          <w:szCs w:val="28"/>
          <w:lang w:val="en-US" w:eastAsia="en-US"/>
        </w:rPr>
        <w:t>F</w:t>
      </w:r>
      <w:r w:rsidRPr="00415298">
        <w:rPr>
          <w:rFonts w:eastAsia="Calibri"/>
          <w:sz w:val="28"/>
          <w:szCs w:val="28"/>
          <w:lang w:eastAsia="en-US"/>
        </w:rPr>
        <w:t xml:space="preserve"> </w:t>
      </w:r>
      <w:r w:rsidRPr="00813AE1">
        <w:rPr>
          <w:rFonts w:eastAsia="Calibri"/>
          <w:sz w:val="28"/>
          <w:szCs w:val="28"/>
          <w:lang w:val="en-US" w:eastAsia="en-US"/>
        </w:rPr>
        <w:t>Meric</w:t>
      </w:r>
      <w:r w:rsidRPr="00415298">
        <w:rPr>
          <w:rFonts w:eastAsia="Calibri"/>
          <w:sz w:val="28"/>
          <w:szCs w:val="28"/>
          <w:lang w:eastAsia="en-US"/>
        </w:rPr>
        <w:t>-</w:t>
      </w:r>
      <w:r w:rsidRPr="00813AE1">
        <w:rPr>
          <w:rFonts w:eastAsia="Calibri"/>
          <w:sz w:val="28"/>
          <w:szCs w:val="28"/>
          <w:lang w:val="en-US" w:eastAsia="en-US"/>
        </w:rPr>
        <w:t>Bernstam</w:t>
      </w:r>
      <w:r w:rsidRPr="00415298">
        <w:rPr>
          <w:rFonts w:eastAsia="Calibri"/>
          <w:sz w:val="28"/>
          <w:szCs w:val="28"/>
          <w:lang w:eastAsia="en-US"/>
        </w:rPr>
        <w:t xml:space="preserve">, </w:t>
      </w:r>
      <w:r w:rsidRPr="00813AE1">
        <w:rPr>
          <w:rFonts w:eastAsia="Calibri"/>
          <w:sz w:val="28"/>
          <w:szCs w:val="28"/>
          <w:lang w:val="en-US" w:eastAsia="en-US"/>
        </w:rPr>
        <w:t>S</w:t>
      </w:r>
      <w:r w:rsidRPr="00415298">
        <w:rPr>
          <w:rFonts w:eastAsia="Calibri"/>
          <w:sz w:val="28"/>
          <w:szCs w:val="28"/>
          <w:lang w:eastAsia="en-US"/>
        </w:rPr>
        <w:t xml:space="preserve"> </w:t>
      </w:r>
      <w:r w:rsidRPr="00813AE1">
        <w:rPr>
          <w:rFonts w:eastAsia="Calibri"/>
          <w:sz w:val="28"/>
          <w:szCs w:val="28"/>
          <w:lang w:val="en-US" w:eastAsia="en-US"/>
        </w:rPr>
        <w:t>Michiels</w:t>
      </w:r>
      <w:r w:rsidRPr="00415298">
        <w:rPr>
          <w:rFonts w:eastAsia="Calibri"/>
          <w:sz w:val="28"/>
          <w:szCs w:val="28"/>
          <w:lang w:eastAsia="en-US"/>
        </w:rPr>
        <w:t xml:space="preserve">, </w:t>
      </w:r>
      <w:r w:rsidRPr="00813AE1">
        <w:rPr>
          <w:rFonts w:eastAsia="Calibri"/>
          <w:sz w:val="28"/>
          <w:szCs w:val="28"/>
          <w:lang w:val="en-US" w:eastAsia="en-US"/>
        </w:rPr>
        <w:t>R</w:t>
      </w:r>
      <w:r w:rsidRPr="00415298">
        <w:rPr>
          <w:rFonts w:eastAsia="Calibri"/>
          <w:sz w:val="28"/>
          <w:szCs w:val="28"/>
          <w:lang w:eastAsia="en-US"/>
        </w:rPr>
        <w:t xml:space="preserve"> </w:t>
      </w:r>
      <w:r w:rsidRPr="00813AE1">
        <w:rPr>
          <w:rFonts w:eastAsia="Calibri"/>
          <w:sz w:val="28"/>
          <w:szCs w:val="28"/>
          <w:lang w:val="en-US" w:eastAsia="en-US"/>
        </w:rPr>
        <w:t>Miller</w:t>
      </w:r>
      <w:r w:rsidRPr="00415298">
        <w:rPr>
          <w:rFonts w:eastAsia="Calibri"/>
          <w:sz w:val="28"/>
          <w:szCs w:val="28"/>
          <w:lang w:eastAsia="en-US"/>
        </w:rPr>
        <w:t xml:space="preserve">, </w:t>
      </w:r>
      <w:r w:rsidRPr="00813AE1">
        <w:rPr>
          <w:rFonts w:eastAsia="Calibri"/>
          <w:sz w:val="28"/>
          <w:szCs w:val="28"/>
          <w:lang w:val="en-US" w:eastAsia="en-US"/>
        </w:rPr>
        <w:t>N</w:t>
      </w:r>
      <w:r w:rsidRPr="00415298">
        <w:rPr>
          <w:rFonts w:eastAsia="Calibri"/>
          <w:sz w:val="28"/>
          <w:szCs w:val="28"/>
          <w:lang w:eastAsia="en-US"/>
        </w:rPr>
        <w:t xml:space="preserve"> </w:t>
      </w:r>
      <w:r w:rsidRPr="00813AE1">
        <w:rPr>
          <w:rFonts w:eastAsia="Calibri"/>
          <w:sz w:val="28"/>
          <w:szCs w:val="28"/>
          <w:lang w:val="en-US" w:eastAsia="en-US"/>
        </w:rPr>
        <w:t>Normanno</w:t>
      </w:r>
      <w:r w:rsidRPr="00415298">
        <w:rPr>
          <w:rFonts w:eastAsia="Calibri"/>
          <w:sz w:val="28"/>
          <w:szCs w:val="28"/>
          <w:lang w:eastAsia="en-US"/>
        </w:rPr>
        <w:t xml:space="preserve">, </w:t>
      </w:r>
      <w:r w:rsidRPr="00813AE1">
        <w:rPr>
          <w:rFonts w:eastAsia="Calibri"/>
          <w:sz w:val="28"/>
          <w:szCs w:val="28"/>
          <w:lang w:val="en-US" w:eastAsia="en-US"/>
        </w:rPr>
        <w:t>J</w:t>
      </w:r>
      <w:r w:rsidRPr="00415298">
        <w:rPr>
          <w:rFonts w:eastAsia="Calibri"/>
          <w:sz w:val="28"/>
          <w:szCs w:val="28"/>
          <w:lang w:eastAsia="en-US"/>
        </w:rPr>
        <w:t xml:space="preserve"> </w:t>
      </w:r>
      <w:r w:rsidRPr="00813AE1">
        <w:rPr>
          <w:rFonts w:eastAsia="Calibri"/>
          <w:sz w:val="28"/>
          <w:szCs w:val="28"/>
          <w:lang w:val="en-US" w:eastAsia="en-US"/>
        </w:rPr>
        <w:t>Reis</w:t>
      </w:r>
      <w:r w:rsidRPr="00415298">
        <w:rPr>
          <w:rFonts w:eastAsia="Calibri"/>
          <w:sz w:val="28"/>
          <w:szCs w:val="28"/>
          <w:lang w:eastAsia="en-US"/>
        </w:rPr>
        <w:t>-</w:t>
      </w:r>
      <w:r w:rsidRPr="00813AE1">
        <w:rPr>
          <w:rFonts w:eastAsia="Calibri"/>
          <w:sz w:val="28"/>
          <w:szCs w:val="28"/>
          <w:lang w:val="en-US" w:eastAsia="en-US"/>
        </w:rPr>
        <w:t>Filho</w:t>
      </w:r>
      <w:r w:rsidRPr="00415298">
        <w:rPr>
          <w:rFonts w:eastAsia="Calibri"/>
          <w:sz w:val="28"/>
          <w:szCs w:val="28"/>
          <w:lang w:eastAsia="en-US"/>
        </w:rPr>
        <w:t xml:space="preserve">, </w:t>
      </w:r>
      <w:r w:rsidRPr="00813AE1">
        <w:rPr>
          <w:rFonts w:eastAsia="Calibri"/>
          <w:sz w:val="28"/>
          <w:szCs w:val="28"/>
          <w:lang w:val="en-US" w:eastAsia="en-US"/>
        </w:rPr>
        <w:t>J</w:t>
      </w:r>
      <w:r w:rsidRPr="00415298">
        <w:rPr>
          <w:rFonts w:eastAsia="Calibri"/>
          <w:sz w:val="28"/>
          <w:szCs w:val="28"/>
          <w:lang w:eastAsia="en-US"/>
        </w:rPr>
        <w:t xml:space="preserve"> </w:t>
      </w:r>
      <w:r w:rsidRPr="00813AE1">
        <w:rPr>
          <w:rFonts w:eastAsia="Calibri"/>
          <w:sz w:val="28"/>
          <w:szCs w:val="28"/>
          <w:lang w:val="en-US" w:eastAsia="en-US"/>
        </w:rPr>
        <w:t>Remon</w:t>
      </w:r>
      <w:r w:rsidRPr="00415298">
        <w:rPr>
          <w:rFonts w:eastAsia="Calibri"/>
          <w:sz w:val="28"/>
          <w:szCs w:val="28"/>
          <w:lang w:eastAsia="en-US"/>
        </w:rPr>
        <w:t xml:space="preserve">, </w:t>
      </w:r>
      <w:r w:rsidRPr="00813AE1">
        <w:rPr>
          <w:rFonts w:eastAsia="Calibri"/>
          <w:sz w:val="28"/>
          <w:szCs w:val="28"/>
          <w:lang w:val="en-US" w:eastAsia="en-US"/>
        </w:rPr>
        <w:t>M</w:t>
      </w:r>
      <w:r w:rsidRPr="00415298">
        <w:rPr>
          <w:rFonts w:eastAsia="Calibri"/>
          <w:sz w:val="28"/>
          <w:szCs w:val="28"/>
          <w:lang w:eastAsia="en-US"/>
        </w:rPr>
        <w:t xml:space="preserve"> </w:t>
      </w:r>
      <w:r w:rsidRPr="00813AE1">
        <w:rPr>
          <w:rFonts w:eastAsia="Calibri"/>
          <w:sz w:val="28"/>
          <w:szCs w:val="28"/>
          <w:lang w:val="en-US" w:eastAsia="en-US"/>
        </w:rPr>
        <w:t>Robson</w:t>
      </w:r>
      <w:r w:rsidRPr="00415298">
        <w:rPr>
          <w:rFonts w:eastAsia="Calibri"/>
          <w:sz w:val="28"/>
          <w:szCs w:val="28"/>
          <w:lang w:eastAsia="en-US"/>
        </w:rPr>
        <w:t xml:space="preserve">, </w:t>
      </w:r>
      <w:r w:rsidRPr="00813AE1">
        <w:rPr>
          <w:rFonts w:eastAsia="Calibri"/>
          <w:sz w:val="28"/>
          <w:szCs w:val="28"/>
          <w:lang w:val="en-US" w:eastAsia="en-US"/>
        </w:rPr>
        <w:t>E</w:t>
      </w:r>
      <w:r w:rsidRPr="00415298">
        <w:rPr>
          <w:rFonts w:eastAsia="Calibri"/>
          <w:sz w:val="28"/>
          <w:szCs w:val="28"/>
          <w:lang w:eastAsia="en-US"/>
        </w:rPr>
        <w:t xml:space="preserve"> </w:t>
      </w:r>
      <w:r w:rsidRPr="00813AE1">
        <w:rPr>
          <w:rFonts w:eastAsia="Calibri"/>
          <w:sz w:val="28"/>
          <w:szCs w:val="28"/>
          <w:lang w:val="en-US" w:eastAsia="en-US"/>
        </w:rPr>
        <w:t>Rouleau</w:t>
      </w:r>
      <w:r w:rsidRPr="00415298">
        <w:rPr>
          <w:rFonts w:eastAsia="Calibri"/>
          <w:sz w:val="28"/>
          <w:szCs w:val="28"/>
          <w:lang w:eastAsia="en-US"/>
        </w:rPr>
        <w:t xml:space="preserve">, </w:t>
      </w:r>
      <w:r w:rsidRPr="00813AE1">
        <w:rPr>
          <w:rFonts w:eastAsia="Calibri"/>
          <w:sz w:val="28"/>
          <w:szCs w:val="28"/>
          <w:lang w:val="en-US" w:eastAsia="en-US"/>
        </w:rPr>
        <w:t>A</w:t>
      </w:r>
      <w:r w:rsidRPr="00415298">
        <w:rPr>
          <w:rFonts w:eastAsia="Calibri"/>
          <w:sz w:val="28"/>
          <w:szCs w:val="28"/>
          <w:lang w:eastAsia="en-US"/>
        </w:rPr>
        <w:t xml:space="preserve"> </w:t>
      </w:r>
      <w:r w:rsidRPr="00813AE1">
        <w:rPr>
          <w:rFonts w:eastAsia="Calibri"/>
          <w:sz w:val="28"/>
          <w:szCs w:val="28"/>
          <w:lang w:val="en-US" w:eastAsia="en-US"/>
        </w:rPr>
        <w:t>Scarpa</w:t>
      </w:r>
      <w:r w:rsidRPr="00415298">
        <w:rPr>
          <w:rFonts w:eastAsia="Calibri"/>
          <w:sz w:val="28"/>
          <w:szCs w:val="28"/>
          <w:lang w:eastAsia="en-US"/>
        </w:rPr>
        <w:t xml:space="preserve">, </w:t>
      </w:r>
      <w:r w:rsidRPr="00813AE1">
        <w:rPr>
          <w:rFonts w:eastAsia="Calibri"/>
          <w:sz w:val="28"/>
          <w:szCs w:val="28"/>
          <w:lang w:val="en-US" w:eastAsia="en-US"/>
        </w:rPr>
        <w:t>C</w:t>
      </w:r>
      <w:r w:rsidRPr="00415298">
        <w:rPr>
          <w:rFonts w:eastAsia="Calibri"/>
          <w:sz w:val="28"/>
          <w:szCs w:val="28"/>
          <w:lang w:eastAsia="en-US"/>
        </w:rPr>
        <w:t xml:space="preserve"> </w:t>
      </w:r>
      <w:r w:rsidRPr="00813AE1">
        <w:rPr>
          <w:rFonts w:eastAsia="Calibri"/>
          <w:sz w:val="28"/>
          <w:szCs w:val="28"/>
          <w:lang w:val="en-US" w:eastAsia="en-US"/>
        </w:rPr>
        <w:t>Serrano</w:t>
      </w:r>
      <w:r w:rsidRPr="00415298">
        <w:rPr>
          <w:rFonts w:eastAsia="Calibri"/>
          <w:sz w:val="28"/>
          <w:szCs w:val="28"/>
          <w:lang w:eastAsia="en-US"/>
        </w:rPr>
        <w:t xml:space="preserve">, </w:t>
      </w:r>
      <w:r w:rsidRPr="00813AE1">
        <w:rPr>
          <w:rFonts w:eastAsia="Calibri"/>
          <w:sz w:val="28"/>
          <w:szCs w:val="28"/>
          <w:lang w:val="en-US" w:eastAsia="en-US"/>
        </w:rPr>
        <w:t>J</w:t>
      </w:r>
      <w:r w:rsidRPr="00415298">
        <w:rPr>
          <w:rFonts w:eastAsia="Calibri"/>
          <w:sz w:val="28"/>
          <w:szCs w:val="28"/>
          <w:lang w:eastAsia="en-US"/>
        </w:rPr>
        <w:t xml:space="preserve"> </w:t>
      </w:r>
      <w:r w:rsidRPr="00813AE1">
        <w:rPr>
          <w:rFonts w:eastAsia="Calibri"/>
          <w:sz w:val="28"/>
          <w:szCs w:val="28"/>
          <w:lang w:val="en-US" w:eastAsia="en-US"/>
        </w:rPr>
        <w:t>Mateo</w:t>
      </w:r>
      <w:r w:rsidRPr="00415298">
        <w:rPr>
          <w:rFonts w:eastAsia="Calibri"/>
          <w:sz w:val="28"/>
          <w:szCs w:val="28"/>
          <w:lang w:eastAsia="en-US"/>
        </w:rPr>
        <w:t xml:space="preserve">, </w:t>
      </w:r>
      <w:r w:rsidRPr="00813AE1">
        <w:rPr>
          <w:rFonts w:eastAsia="Calibri"/>
          <w:sz w:val="28"/>
          <w:szCs w:val="28"/>
          <w:lang w:val="en-US" w:eastAsia="en-US"/>
        </w:rPr>
        <w:t>F</w:t>
      </w:r>
      <w:r w:rsidRPr="00415298">
        <w:rPr>
          <w:rFonts w:eastAsia="Calibri"/>
          <w:sz w:val="28"/>
          <w:szCs w:val="28"/>
          <w:lang w:eastAsia="en-US"/>
        </w:rPr>
        <w:t xml:space="preserve"> </w:t>
      </w:r>
      <w:r w:rsidRPr="00813AE1">
        <w:rPr>
          <w:rFonts w:eastAsia="Calibri"/>
          <w:sz w:val="28"/>
          <w:szCs w:val="28"/>
          <w:lang w:val="en-US" w:eastAsia="en-US"/>
        </w:rPr>
        <w:t>Andr</w:t>
      </w:r>
      <w:r w:rsidRPr="00415298">
        <w:rPr>
          <w:rFonts w:eastAsia="Calibri"/>
          <w:sz w:val="28"/>
          <w:szCs w:val="28"/>
          <w:lang w:eastAsia="en-US"/>
        </w:rPr>
        <w:t xml:space="preserve">é. </w:t>
      </w:r>
      <w:r w:rsidRPr="00415298">
        <w:rPr>
          <w:rFonts w:eastAsia="Calibri"/>
          <w:sz w:val="28"/>
          <w:szCs w:val="28"/>
          <w:lang w:val="en-US" w:eastAsia="en-US"/>
        </w:rPr>
        <w:t>Practice Guideline Ann Oncol</w:t>
      </w:r>
      <w:r w:rsidRPr="00813AE1">
        <w:rPr>
          <w:rFonts w:eastAsia="Calibri"/>
          <w:sz w:val="28"/>
          <w:szCs w:val="28"/>
          <w:lang w:val="en-US" w:eastAsia="en-US"/>
        </w:rPr>
        <w:t>. 2024 Jul;35(7):588-606. doi: 10.1016/j.annonc.2024.04.005. Epub 2024 May 27. Recommendations for the use of next-generation sequencing (NGS) for patients with advanced cancer in 2024: a report from the ESMO Precision Medicine Working Group.</w:t>
      </w:r>
    </w:p>
    <w:p w:rsidR="00415298" w:rsidRPr="00813AE1" w:rsidRDefault="00415298" w:rsidP="00415298">
      <w:pPr>
        <w:tabs>
          <w:tab w:val="left" w:pos="142"/>
          <w:tab w:val="left" w:pos="284"/>
        </w:tabs>
        <w:contextualSpacing/>
        <w:jc w:val="both"/>
        <w:rPr>
          <w:rFonts w:eastAsia="Calibri"/>
          <w:sz w:val="28"/>
          <w:szCs w:val="28"/>
          <w:lang w:val="en-US" w:eastAsia="en-US"/>
        </w:rPr>
      </w:pPr>
      <w:r w:rsidRPr="00813AE1">
        <w:rPr>
          <w:rFonts w:eastAsia="Calibri"/>
          <w:sz w:val="28"/>
          <w:szCs w:val="28"/>
          <w:lang w:val="en-US" w:eastAsia="en-US"/>
        </w:rPr>
        <w:t>2. Oncomine Focus Assay. Retrieved December 7, 2021.</w:t>
      </w:r>
    </w:p>
    <w:p w:rsidR="00415298" w:rsidRPr="00813AE1" w:rsidRDefault="00415298" w:rsidP="00415298">
      <w:pPr>
        <w:tabs>
          <w:tab w:val="left" w:pos="142"/>
          <w:tab w:val="left" w:pos="284"/>
        </w:tabs>
        <w:contextualSpacing/>
        <w:jc w:val="both"/>
        <w:rPr>
          <w:rFonts w:eastAsia="Calibri"/>
          <w:sz w:val="28"/>
          <w:szCs w:val="28"/>
          <w:lang w:val="en-US" w:eastAsia="en-US"/>
        </w:rPr>
      </w:pPr>
      <w:r w:rsidRPr="00813AE1">
        <w:rPr>
          <w:rFonts w:eastAsia="Calibri"/>
          <w:sz w:val="28"/>
          <w:szCs w:val="28"/>
          <w:lang w:val="en-US" w:eastAsia="en-US"/>
        </w:rPr>
        <w:t xml:space="preserve"> https://www.thermofisher.com/kz/en/home/clinical/preclinical-companion-diagnostic-development/oncomine-oncology/oncomine-focus-assay.html</w:t>
      </w:r>
    </w:p>
    <w:p w:rsidR="00415298" w:rsidRPr="00813AE1" w:rsidRDefault="00415298" w:rsidP="00415298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  <w:lang w:val="en-US" w:eastAsia="en-US"/>
        </w:rPr>
      </w:pPr>
      <w:r w:rsidRPr="00813AE1">
        <w:rPr>
          <w:rFonts w:eastAsia="Calibri"/>
          <w:sz w:val="28"/>
          <w:szCs w:val="28"/>
          <w:lang w:val="en-US" w:eastAsia="en-US"/>
        </w:rPr>
        <w:t>3. Lee, A., Lee, S., Jung, C., Park, G., Lee, K., &amp; Choi, H. et al. (2018). Use of the Ion AmpliSeq Cancer Hotspot Panel in clinical molecular pathology laboratories for analysis of solid tumours: With emphasis on validation with relevant single molecular pathology tests and the Oncomine Focus Assay. Pathology - Research And Practice, 214(5), 713-719. https://doi.org/10.1016/j.prp.2018.03.009.</w:t>
      </w:r>
    </w:p>
    <w:p w:rsidR="00415298" w:rsidRPr="00813AE1" w:rsidRDefault="00415298" w:rsidP="00415298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  <w:lang w:val="en-US" w:eastAsia="en-US"/>
        </w:rPr>
      </w:pPr>
      <w:r w:rsidRPr="00813AE1">
        <w:rPr>
          <w:rFonts w:eastAsia="Calibri"/>
          <w:sz w:val="28"/>
          <w:szCs w:val="28"/>
          <w:lang w:val="en-US" w:eastAsia="en-US"/>
        </w:rPr>
        <w:t>4. Nima Ghoreyshi, Reza Heidari, Arezoo Farhadi, Mohsen Chamanara, Nastaran Farahani, Mahmood Vahidi, Javad Behroozi. Next-generation sequencing in cancer diagnosis and treatment: clinical applications and future directions. Discov Oncol. 2025 Apr 20;16(1):578. doi: 10.1007/s12672-025-01816-9.</w:t>
      </w:r>
    </w:p>
    <w:p w:rsidR="00415298" w:rsidRPr="00813AE1" w:rsidRDefault="00415298" w:rsidP="00415298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  <w:lang w:val="en-US" w:eastAsia="en-US"/>
        </w:rPr>
      </w:pPr>
      <w:r w:rsidRPr="00813AE1">
        <w:rPr>
          <w:rFonts w:eastAsia="Calibri"/>
          <w:sz w:val="28"/>
          <w:szCs w:val="28"/>
          <w:lang w:val="en-US" w:eastAsia="en-US"/>
        </w:rPr>
        <w:t>5. Ricella Souza da Silva, Fernando Schmitt. Next step of molecular pathology: next-generation sequencing in cytology. J Pathol Transl Med. 2024 Nov 7;58(6):291–298. doi: 10.4132/jptm.2024.10.22</w:t>
      </w:r>
    </w:p>
    <w:p w:rsidR="00415298" w:rsidRPr="00813AE1" w:rsidRDefault="00415298" w:rsidP="00415298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  <w:lang w:val="en-US" w:eastAsia="en-US"/>
        </w:rPr>
      </w:pPr>
      <w:r w:rsidRPr="00813AE1">
        <w:rPr>
          <w:rFonts w:eastAsia="Calibri"/>
          <w:sz w:val="28"/>
          <w:szCs w:val="28"/>
          <w:lang w:val="en-US" w:eastAsia="en-US"/>
        </w:rPr>
        <w:t>6. Liya Popova, Valerie J Carabetta. The Use of Next-Generation Sequencing in Personalized Medicine. Methods Mol Biol. 2025:2866:287-315. doi: 10.1007/978-1-0716-4192-7_16.</w:t>
      </w:r>
    </w:p>
    <w:p w:rsidR="00415298" w:rsidRPr="00813AE1" w:rsidRDefault="00415298" w:rsidP="00415298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  <w:lang w:val="en-US" w:eastAsia="en-US"/>
        </w:rPr>
      </w:pPr>
      <w:r w:rsidRPr="00813AE1">
        <w:rPr>
          <w:rFonts w:eastAsia="Calibri"/>
          <w:sz w:val="28"/>
          <w:szCs w:val="28"/>
          <w:lang w:val="en-US" w:eastAsia="en-US"/>
        </w:rPr>
        <w:t xml:space="preserve">7. Vestergaard, Lau K., Douglas N. P. Oliveira, Tim S. Poulsen, Claus K. Høgdall, and Estrid V. Høgdall. 2021. "Oncomine™ Comprehensive Assay v3 vs. Oncomine™ Comprehensive Assay Plus" Cancers 13, no. 20: 5230. </w:t>
      </w:r>
      <w:hyperlink r:id="rId5" w:history="1">
        <w:r w:rsidRPr="00813AE1">
          <w:rPr>
            <w:rStyle w:val="a5"/>
            <w:rFonts w:eastAsia="Calibri"/>
            <w:sz w:val="28"/>
            <w:szCs w:val="28"/>
            <w:lang w:val="en-US" w:eastAsia="en-US"/>
          </w:rPr>
          <w:t>https://doi.org/10.3390/cancers13205230</w:t>
        </w:r>
      </w:hyperlink>
    </w:p>
    <w:p w:rsidR="00415298" w:rsidRPr="00813AE1" w:rsidRDefault="00415298" w:rsidP="00415298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  <w:lang w:val="en-US" w:eastAsia="en-US"/>
        </w:rPr>
      </w:pPr>
      <w:r w:rsidRPr="00813AE1">
        <w:rPr>
          <w:rFonts w:eastAsia="Calibri"/>
          <w:sz w:val="28"/>
          <w:szCs w:val="28"/>
          <w:lang w:val="en-US" w:eastAsia="en-US"/>
        </w:rPr>
        <w:t>8. Kim SW, Park BJ, Kim HS, Na K. Diagnostic Utility of Oncomine Comprehensive Assay v3 in Differentiating Between Isocitrate Dehydrogenase (IDH)-mutated Grade II-III Astrocytoma and Oligodendroglioma. In Vivo. 2021 Mar-Apr;35(2):921-927. doi: 10.21873/invivo.12332. PMID: 33622884; PMCID: PMC8045052.</w:t>
      </w:r>
    </w:p>
    <w:p w:rsidR="00415298" w:rsidRPr="00813AE1" w:rsidRDefault="00415298" w:rsidP="00415298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  <w:lang w:val="en-US" w:eastAsia="en-US"/>
        </w:rPr>
      </w:pPr>
      <w:r w:rsidRPr="00813AE1">
        <w:rPr>
          <w:rFonts w:eastAsia="Calibri"/>
          <w:sz w:val="28"/>
          <w:szCs w:val="28"/>
          <w:lang w:val="en-US" w:eastAsia="en-US"/>
        </w:rPr>
        <w:t>9. Tan O, Shrestha R, Cunich M, Schofield DJ. Application of next-generation sequencing to improve cancer management: A review of the clinical effectiveness and cost-effectiveness. Clin Genet. 2018 Mar;93(3):533-544. doi: 10.1111/cge.13199. Epub 2018 Feb 8. PMID: 29265354.</w:t>
      </w:r>
    </w:p>
    <w:p w:rsidR="00384C17" w:rsidRDefault="00415298">
      <w:bookmarkStart w:id="36" w:name="_GoBack"/>
      <w:bookmarkEnd w:id="36"/>
    </w:p>
    <w:sectPr w:rsidR="00384C17" w:rsidSect="005E12B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21AA9"/>
    <w:multiLevelType w:val="multilevel"/>
    <w:tmpl w:val="DBF047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184B30"/>
    <w:multiLevelType w:val="hybridMultilevel"/>
    <w:tmpl w:val="6FEC16BE"/>
    <w:lvl w:ilvl="0" w:tplc="F2CE7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6BC8"/>
    <w:multiLevelType w:val="hybridMultilevel"/>
    <w:tmpl w:val="3954D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B6925"/>
    <w:multiLevelType w:val="hybridMultilevel"/>
    <w:tmpl w:val="B14AE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17D5F"/>
    <w:multiLevelType w:val="hybridMultilevel"/>
    <w:tmpl w:val="62720D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8757B"/>
    <w:multiLevelType w:val="hybridMultilevel"/>
    <w:tmpl w:val="61B0FBBC"/>
    <w:lvl w:ilvl="0" w:tplc="51383E96">
      <w:start w:val="3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8" w:hanging="360"/>
      </w:pPr>
    </w:lvl>
    <w:lvl w:ilvl="2" w:tplc="0419001B" w:tentative="1">
      <w:start w:val="1"/>
      <w:numFmt w:val="lowerRoman"/>
      <w:lvlText w:val="%3."/>
      <w:lvlJc w:val="right"/>
      <w:pPr>
        <w:ind w:left="1168" w:hanging="180"/>
      </w:pPr>
    </w:lvl>
    <w:lvl w:ilvl="3" w:tplc="0419000F" w:tentative="1">
      <w:start w:val="1"/>
      <w:numFmt w:val="decimal"/>
      <w:lvlText w:val="%4."/>
      <w:lvlJc w:val="left"/>
      <w:pPr>
        <w:ind w:left="1888" w:hanging="360"/>
      </w:pPr>
    </w:lvl>
    <w:lvl w:ilvl="4" w:tplc="04190019" w:tentative="1">
      <w:start w:val="1"/>
      <w:numFmt w:val="lowerLetter"/>
      <w:lvlText w:val="%5."/>
      <w:lvlJc w:val="left"/>
      <w:pPr>
        <w:ind w:left="2608" w:hanging="360"/>
      </w:pPr>
    </w:lvl>
    <w:lvl w:ilvl="5" w:tplc="0419001B" w:tentative="1">
      <w:start w:val="1"/>
      <w:numFmt w:val="lowerRoman"/>
      <w:lvlText w:val="%6."/>
      <w:lvlJc w:val="right"/>
      <w:pPr>
        <w:ind w:left="3328" w:hanging="180"/>
      </w:pPr>
    </w:lvl>
    <w:lvl w:ilvl="6" w:tplc="0419000F" w:tentative="1">
      <w:start w:val="1"/>
      <w:numFmt w:val="decimal"/>
      <w:lvlText w:val="%7."/>
      <w:lvlJc w:val="left"/>
      <w:pPr>
        <w:ind w:left="4048" w:hanging="360"/>
      </w:pPr>
    </w:lvl>
    <w:lvl w:ilvl="7" w:tplc="04190019" w:tentative="1">
      <w:start w:val="1"/>
      <w:numFmt w:val="lowerLetter"/>
      <w:lvlText w:val="%8."/>
      <w:lvlJc w:val="left"/>
      <w:pPr>
        <w:ind w:left="4768" w:hanging="360"/>
      </w:pPr>
    </w:lvl>
    <w:lvl w:ilvl="8" w:tplc="041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6" w15:restartNumberingAfterBreak="0">
    <w:nsid w:val="4A8C300D"/>
    <w:multiLevelType w:val="multilevel"/>
    <w:tmpl w:val="0AD0093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C5B4CD6"/>
    <w:multiLevelType w:val="hybridMultilevel"/>
    <w:tmpl w:val="4650FA32"/>
    <w:lvl w:ilvl="0" w:tplc="C2F4ABCC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F7F2702"/>
    <w:multiLevelType w:val="hybridMultilevel"/>
    <w:tmpl w:val="EA3CB5D8"/>
    <w:lvl w:ilvl="0" w:tplc="0C382B48">
      <w:start w:val="1"/>
      <w:numFmt w:val="decimal"/>
      <w:lvlText w:val="2.%1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42B2D"/>
    <w:multiLevelType w:val="hybridMultilevel"/>
    <w:tmpl w:val="93C2F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BD"/>
    <w:rsid w:val="002C0F9F"/>
    <w:rsid w:val="00415298"/>
    <w:rsid w:val="00B410FD"/>
    <w:rsid w:val="00F0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8FB1C-6B60-46FF-BE27-49807310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2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152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41529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15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52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5">
    <w:name w:val="Hyperlink"/>
    <w:uiPriority w:val="99"/>
    <w:unhideWhenUsed/>
    <w:rsid w:val="00415298"/>
    <w:rPr>
      <w:color w:val="0563C1"/>
      <w:u w:val="single"/>
    </w:rPr>
  </w:style>
  <w:style w:type="paragraph" w:styleId="a6">
    <w:name w:val="Normal (Web)"/>
    <w:basedOn w:val="a"/>
    <w:uiPriority w:val="99"/>
    <w:unhideWhenUsed/>
    <w:rsid w:val="00415298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415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3390/cancers132052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3126</Words>
  <Characters>17821</Characters>
  <Application>Microsoft Office Word</Application>
  <DocSecurity>0</DocSecurity>
  <Lines>148</Lines>
  <Paragraphs>41</Paragraphs>
  <ScaleCrop>false</ScaleCrop>
  <Company/>
  <LinksUpToDate>false</LinksUpToDate>
  <CharactersWithSpaces>20906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Barieva</dc:creator>
  <cp:keywords/>
  <dc:description/>
  <cp:lastModifiedBy>Barieva</cp:lastModifiedBy>
  <cp:revision>2</cp:revision>
  <dcterms:created xsi:type="dcterms:W3CDTF">2025-05-30T08:33:00Z</dcterms:created>
  <dcterms:modified xsi:type="dcterms:W3CDTF">2025-05-30T08:33:00Z</dcterms:modified>
</cp:coreProperties>
</file>