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8"/>
        <w:gridCol w:w="2815"/>
        <w:gridCol w:w="2328"/>
        <w:gridCol w:w="1664"/>
      </w:tblGrid>
      <w:tr w:rsidR="004034F0" w:rsidTr="00D129A9">
        <w:tc>
          <w:tcPr>
            <w:tcW w:w="2538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Код:</w:t>
            </w:r>
            <w:r w:rsidR="00C9024C">
              <w:rPr>
                <w:sz w:val="28"/>
                <w:szCs w:val="28"/>
              </w:rPr>
              <w:t>032/01</w:t>
            </w:r>
            <w:r w:rsidRPr="004034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7" w:type="dxa"/>
            <w:gridSpan w:val="3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Стандартная операционная процедура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РГП «Больница Медицинского центра Управления делами Президента Республики Казахстан»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Название СОП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7" w:type="dxa"/>
            <w:gridSpan w:val="3"/>
          </w:tcPr>
          <w:p w:rsidR="00287C69" w:rsidRDefault="00287C69" w:rsidP="004034F0">
            <w:pPr>
              <w:jc w:val="center"/>
              <w:rPr>
                <w:color w:val="000000"/>
              </w:rPr>
            </w:pPr>
          </w:p>
          <w:p w:rsidR="004034F0" w:rsidRPr="005D569E" w:rsidRDefault="005D569E" w:rsidP="00C1274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5D569E">
              <w:rPr>
                <w:bCs/>
                <w:sz w:val="28"/>
                <w:szCs w:val="28"/>
              </w:rPr>
              <w:t>Внеочередное совещание</w:t>
            </w:r>
            <w:bookmarkEnd w:id="0"/>
          </w:p>
        </w:tc>
      </w:tr>
      <w:tr w:rsidR="004034F0" w:rsidRPr="00C369A1" w:rsidTr="00D129A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СОП утвержден</w:t>
            </w:r>
          </w:p>
        </w:tc>
        <w:tc>
          <w:tcPr>
            <w:tcW w:w="6807" w:type="dxa"/>
            <w:gridSpan w:val="3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E90B1E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главного врача</w:t>
            </w:r>
            <w:r w:rsidR="00C9024C">
              <w:rPr>
                <w:sz w:val="28"/>
                <w:szCs w:val="28"/>
              </w:rPr>
              <w:t xml:space="preserve"> №___</w:t>
            </w:r>
            <w:r>
              <w:rPr>
                <w:sz w:val="28"/>
                <w:szCs w:val="28"/>
              </w:rPr>
              <w:t xml:space="preserve"> от</w:t>
            </w:r>
            <w:r w:rsidR="00AF4409">
              <w:rPr>
                <w:sz w:val="28"/>
                <w:szCs w:val="28"/>
              </w:rPr>
              <w:t xml:space="preserve"> 11.01.2016 г.</w:t>
            </w: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65"/>
        </w:trPr>
        <w:tc>
          <w:tcPr>
            <w:tcW w:w="2538" w:type="dxa"/>
            <w:vMerge w:val="restart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Разработчики </w:t>
            </w:r>
          </w:p>
        </w:tc>
        <w:tc>
          <w:tcPr>
            <w:tcW w:w="2815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28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b/>
                <w:sz w:val="28"/>
                <w:szCs w:val="28"/>
              </w:rPr>
            </w:pPr>
            <w:r w:rsidRPr="004034F0">
              <w:rPr>
                <w:b/>
                <w:sz w:val="28"/>
                <w:szCs w:val="28"/>
              </w:rPr>
              <w:t xml:space="preserve">Подпись </w:t>
            </w:r>
          </w:p>
        </w:tc>
      </w:tr>
      <w:tr w:rsidR="004034F0" w:rsidTr="008B6E39">
        <w:trPr>
          <w:trHeight w:val="165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D129A9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научно-образовательного отдела</w:t>
            </w:r>
          </w:p>
        </w:tc>
        <w:tc>
          <w:tcPr>
            <w:tcW w:w="2328" w:type="dxa"/>
          </w:tcPr>
          <w:p w:rsid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Каптагаева А.К.</w:t>
            </w:r>
          </w:p>
        </w:tc>
        <w:tc>
          <w:tcPr>
            <w:tcW w:w="1664" w:type="dxa"/>
          </w:tcPr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rPr>
          <w:trHeight w:val="150"/>
        </w:trPr>
        <w:tc>
          <w:tcPr>
            <w:tcW w:w="2538" w:type="dxa"/>
            <w:vMerge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научно-образовательного отдела</w:t>
            </w:r>
          </w:p>
        </w:tc>
        <w:tc>
          <w:tcPr>
            <w:tcW w:w="2328" w:type="dxa"/>
          </w:tcPr>
          <w:p w:rsidR="004034F0" w:rsidRPr="004034F0" w:rsidRDefault="00D129A9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Сибагатова А.С.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2538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 xml:space="preserve">Согласован </w:t>
            </w:r>
          </w:p>
        </w:tc>
        <w:tc>
          <w:tcPr>
            <w:tcW w:w="2815" w:type="dxa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A75FCA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главного врача по </w:t>
            </w:r>
            <w:r w:rsidR="00A75FCA">
              <w:rPr>
                <w:sz w:val="28"/>
                <w:szCs w:val="28"/>
              </w:rPr>
              <w:t>стратегическому развитию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A75FCA" w:rsidRDefault="00A75FCA" w:rsidP="00A75FCA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A75FCA" w:rsidP="00A75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 Б.Ш.</w:t>
            </w:r>
          </w:p>
        </w:tc>
        <w:tc>
          <w:tcPr>
            <w:tcW w:w="1664" w:type="dxa"/>
          </w:tcPr>
          <w:p w:rsidR="004034F0" w:rsidRPr="004034F0" w:rsidRDefault="004034F0" w:rsidP="004034F0">
            <w:pPr>
              <w:jc w:val="center"/>
              <w:rPr>
                <w:sz w:val="28"/>
                <w:szCs w:val="28"/>
              </w:rPr>
            </w:pPr>
          </w:p>
        </w:tc>
      </w:tr>
      <w:tr w:rsidR="004034F0" w:rsidTr="008B6E39">
        <w:tc>
          <w:tcPr>
            <w:tcW w:w="5353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Pr="004034F0" w:rsidRDefault="004034F0" w:rsidP="00C9024C">
            <w:pPr>
              <w:jc w:val="center"/>
              <w:rPr>
                <w:sz w:val="28"/>
                <w:szCs w:val="28"/>
              </w:rPr>
            </w:pPr>
            <w:r w:rsidRPr="004034F0">
              <w:rPr>
                <w:sz w:val="28"/>
                <w:szCs w:val="28"/>
              </w:rPr>
              <w:t>Следующий пересмотр</w:t>
            </w:r>
            <w:r>
              <w:rPr>
                <w:sz w:val="28"/>
                <w:szCs w:val="28"/>
              </w:rPr>
              <w:t xml:space="preserve"> – 201</w:t>
            </w:r>
            <w:r w:rsidR="00C902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92" w:type="dxa"/>
            <w:gridSpan w:val="2"/>
          </w:tcPr>
          <w:p w:rsidR="00E90B1E" w:rsidRDefault="00E90B1E" w:rsidP="004034F0">
            <w:pPr>
              <w:jc w:val="center"/>
              <w:rPr>
                <w:sz w:val="28"/>
                <w:szCs w:val="28"/>
              </w:rPr>
            </w:pPr>
          </w:p>
          <w:p w:rsidR="004034F0" w:rsidRDefault="004034F0" w:rsidP="00403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Версия № 1</w:t>
            </w:r>
          </w:p>
          <w:p w:rsidR="00E90B1E" w:rsidRPr="004034F0" w:rsidRDefault="00E90B1E" w:rsidP="004034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34F0" w:rsidRDefault="004034F0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8226BA" w:rsidRDefault="008226BA" w:rsidP="004034F0">
      <w:pPr>
        <w:jc w:val="center"/>
      </w:pPr>
    </w:p>
    <w:p w:rsidR="00C30FA8" w:rsidRDefault="00C30FA8" w:rsidP="004034F0">
      <w:pPr>
        <w:jc w:val="center"/>
      </w:pPr>
    </w:p>
    <w:p w:rsidR="003D5EB8" w:rsidRDefault="003D5EB8" w:rsidP="004034F0">
      <w:pPr>
        <w:jc w:val="center"/>
      </w:pPr>
    </w:p>
    <w:p w:rsidR="003D5EB8" w:rsidRDefault="003D5EB8" w:rsidP="004034F0">
      <w:pPr>
        <w:jc w:val="center"/>
      </w:pPr>
    </w:p>
    <w:p w:rsidR="008226BA" w:rsidRPr="008226BA" w:rsidRDefault="008226BA" w:rsidP="004034F0">
      <w:pPr>
        <w:jc w:val="center"/>
        <w:rPr>
          <w:sz w:val="28"/>
          <w:szCs w:val="28"/>
        </w:rPr>
      </w:pPr>
      <w:r w:rsidRPr="008226BA">
        <w:rPr>
          <w:sz w:val="28"/>
          <w:szCs w:val="28"/>
        </w:rPr>
        <w:t>Астана – 201</w:t>
      </w:r>
      <w:r w:rsidR="00C9024C">
        <w:rPr>
          <w:sz w:val="28"/>
          <w:szCs w:val="28"/>
        </w:rPr>
        <w:t>6</w:t>
      </w:r>
      <w:r w:rsidRPr="008226BA">
        <w:rPr>
          <w:sz w:val="28"/>
          <w:szCs w:val="28"/>
        </w:rPr>
        <w:t xml:space="preserve"> г.</w:t>
      </w:r>
    </w:p>
    <w:p w:rsidR="00E972D3" w:rsidRDefault="00E972D3" w:rsidP="006A34F5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</w:p>
    <w:p w:rsidR="00BE3EB8" w:rsidRDefault="005D569E" w:rsidP="00BE3EB8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  <w:r w:rsidRPr="005D569E">
        <w:rPr>
          <w:b/>
          <w:bCs/>
          <w:sz w:val="28"/>
          <w:szCs w:val="28"/>
        </w:rPr>
        <w:lastRenderedPageBreak/>
        <w:t>Внеочередное совещание</w:t>
      </w:r>
    </w:p>
    <w:p w:rsidR="00BE3EB8" w:rsidRDefault="00BE3EB8" w:rsidP="00BE3EB8">
      <w:pPr>
        <w:pStyle w:val="ac"/>
        <w:tabs>
          <w:tab w:val="left" w:pos="993"/>
        </w:tabs>
        <w:spacing w:after="0" w:line="240" w:lineRule="auto"/>
        <w:ind w:left="-284" w:firstLine="851"/>
        <w:jc w:val="center"/>
        <w:rPr>
          <w:b/>
          <w:bCs/>
          <w:sz w:val="28"/>
          <w:szCs w:val="28"/>
        </w:rPr>
      </w:pPr>
    </w:p>
    <w:p w:rsidR="00BE3EB8" w:rsidRPr="00BE3EB8" w:rsidRDefault="0021761A" w:rsidP="00BE3EB8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5D569E">
        <w:rPr>
          <w:rFonts w:cstheme="minorHAnsi"/>
          <w:sz w:val="28"/>
          <w:szCs w:val="28"/>
          <w:u w:val="single"/>
        </w:rPr>
        <w:t>Цель</w:t>
      </w:r>
      <w:r w:rsidR="00ED17FE" w:rsidRPr="005D569E">
        <w:rPr>
          <w:rFonts w:cstheme="minorHAnsi"/>
          <w:iCs/>
          <w:sz w:val="28"/>
          <w:szCs w:val="28"/>
        </w:rPr>
        <w:t>:</w:t>
      </w:r>
      <w:r w:rsidR="004D5DD1" w:rsidRPr="005D569E">
        <w:rPr>
          <w:rFonts w:cstheme="minorHAnsi"/>
          <w:sz w:val="28"/>
          <w:szCs w:val="28"/>
        </w:rPr>
        <w:t xml:space="preserve"> </w:t>
      </w:r>
      <w:r w:rsidR="005D569E" w:rsidRPr="005D569E">
        <w:rPr>
          <w:rFonts w:cstheme="minorHAnsi"/>
          <w:sz w:val="28"/>
          <w:szCs w:val="28"/>
        </w:rPr>
        <w:t>охарактеризовать процесс организации внеочередного (экстренного) совещания и обеспечить инструкциями по экспертизе и одобрению исследовательской деятельности путем проведения экстренного совещания.</w:t>
      </w:r>
    </w:p>
    <w:p w:rsidR="00300B51" w:rsidRPr="00BE3EB8" w:rsidRDefault="0021761A" w:rsidP="00BE3EB8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851"/>
        <w:jc w:val="both"/>
        <w:rPr>
          <w:b/>
          <w:bCs/>
          <w:sz w:val="28"/>
          <w:szCs w:val="28"/>
        </w:rPr>
      </w:pPr>
      <w:r w:rsidRPr="00BE3EB8">
        <w:rPr>
          <w:rFonts w:cstheme="minorHAnsi"/>
          <w:sz w:val="28"/>
          <w:szCs w:val="28"/>
          <w:u w:val="single"/>
        </w:rPr>
        <w:t>Область применения</w:t>
      </w:r>
      <w:r w:rsidRPr="00BE3EB8">
        <w:rPr>
          <w:rFonts w:cstheme="minorHAnsi"/>
          <w:sz w:val="28"/>
          <w:szCs w:val="28"/>
        </w:rPr>
        <w:t xml:space="preserve">: </w:t>
      </w:r>
      <w:r w:rsidR="005D569E" w:rsidRPr="00BE3EB8">
        <w:rPr>
          <w:rFonts w:cstheme="minorHAnsi"/>
          <w:sz w:val="28"/>
          <w:szCs w:val="28"/>
        </w:rPr>
        <w:t>данная СОП применима к экстренным совещаниям ЛКЭ.</w:t>
      </w:r>
    </w:p>
    <w:p w:rsidR="0021761A" w:rsidRPr="005D569E" w:rsidRDefault="0021761A" w:rsidP="00BE3EB8">
      <w:pPr>
        <w:pStyle w:val="af4"/>
        <w:numPr>
          <w:ilvl w:val="0"/>
          <w:numId w:val="28"/>
        </w:numPr>
        <w:tabs>
          <w:tab w:val="left" w:pos="567"/>
          <w:tab w:val="left" w:pos="900"/>
          <w:tab w:val="left" w:pos="993"/>
        </w:tabs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5D569E">
        <w:rPr>
          <w:rFonts w:asciiTheme="minorHAnsi" w:hAnsiTheme="minorHAnsi" w:cstheme="minorHAnsi"/>
          <w:sz w:val="28"/>
          <w:szCs w:val="28"/>
          <w:u w:val="single"/>
        </w:rPr>
        <w:t>Определения, сокращения и аббревиатура</w:t>
      </w:r>
      <w:r w:rsidRPr="005D569E">
        <w:rPr>
          <w:rFonts w:asciiTheme="minorHAnsi" w:hAnsiTheme="minorHAnsi" w:cstheme="minorHAnsi"/>
          <w:sz w:val="28"/>
          <w:szCs w:val="28"/>
        </w:rPr>
        <w:t>:</w:t>
      </w:r>
    </w:p>
    <w:p w:rsidR="00F40E1A" w:rsidRPr="005D569E" w:rsidRDefault="00F40E1A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Больница – Больница Медицинского центра Управления Делами Президента Республики Казахстан</w:t>
      </w:r>
    </w:p>
    <w:p w:rsidR="00C56692" w:rsidRPr="005D569E" w:rsidRDefault="00C56692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ЛКЭ</w:t>
      </w:r>
      <w:r w:rsidR="00F40E1A" w:rsidRPr="005D569E">
        <w:rPr>
          <w:rFonts w:cstheme="minorHAnsi"/>
          <w:sz w:val="28"/>
          <w:szCs w:val="28"/>
        </w:rPr>
        <w:t xml:space="preserve"> –локальная комиссия по вопросам этики Больницы </w:t>
      </w:r>
      <w:r w:rsidR="00861FFB" w:rsidRPr="005D569E">
        <w:rPr>
          <w:rFonts w:cstheme="minorHAnsi"/>
          <w:sz w:val="28"/>
          <w:szCs w:val="28"/>
        </w:rPr>
        <w:t>(этическая комиссия)</w:t>
      </w:r>
    </w:p>
    <w:p w:rsidR="00B11741" w:rsidRPr="005D569E" w:rsidRDefault="00B11741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СОП – стандартная операционная процедура</w:t>
      </w:r>
    </w:p>
    <w:p w:rsidR="00F40E1A" w:rsidRPr="005D569E" w:rsidRDefault="00F40E1A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ВОЗ – Всемирная организация здравоохранения</w:t>
      </w:r>
    </w:p>
    <w:p w:rsidR="00D129A9" w:rsidRPr="005D569E" w:rsidRDefault="00D129A9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ПИ – протокол исследования</w:t>
      </w:r>
    </w:p>
    <w:p w:rsidR="002D6435" w:rsidRPr="005D569E" w:rsidRDefault="002D6435" w:rsidP="00BE3EB8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ИС – информированное согласие</w:t>
      </w:r>
    </w:p>
    <w:p w:rsidR="006A34F5" w:rsidRPr="005D569E" w:rsidRDefault="006A34F5" w:rsidP="005D569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  <w:lang w:val="kk-KZ"/>
        </w:rPr>
        <w:t>ИЦ – исследовательский центр</w:t>
      </w:r>
    </w:p>
    <w:p w:rsidR="00ED17FE" w:rsidRPr="005D569E" w:rsidRDefault="00ED17FE" w:rsidP="005D569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  <w:lang w:val="en-US"/>
        </w:rPr>
        <w:t>GCP</w:t>
      </w:r>
      <w:r w:rsidRPr="005D569E">
        <w:rPr>
          <w:rFonts w:cstheme="minorHAnsi"/>
          <w:sz w:val="28"/>
          <w:szCs w:val="28"/>
        </w:rPr>
        <w:t xml:space="preserve"> – надлежащая клиническая практика</w:t>
      </w:r>
    </w:p>
    <w:p w:rsidR="005639DB" w:rsidRPr="005D569E" w:rsidRDefault="005639DB" w:rsidP="005D569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НЯ – нежелательные явления</w:t>
      </w:r>
    </w:p>
    <w:p w:rsidR="00861FFB" w:rsidRPr="005D569E" w:rsidRDefault="00861FFB" w:rsidP="005D569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СНЯ – серьезное нежелательное явление</w:t>
      </w:r>
    </w:p>
    <w:p w:rsidR="00861FFB" w:rsidRPr="005D569E" w:rsidRDefault="00861FFB" w:rsidP="005D569E">
      <w:pPr>
        <w:pStyle w:val="ac"/>
        <w:tabs>
          <w:tab w:val="left" w:pos="567"/>
          <w:tab w:val="left" w:pos="900"/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>ННЯ – непредвиденное нежелательное явление</w:t>
      </w:r>
    </w:p>
    <w:p w:rsidR="00300B51" w:rsidRPr="005D569E" w:rsidRDefault="00091CBB" w:rsidP="005D569E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  <w:u w:val="single"/>
        </w:rPr>
        <w:t>Ответственность</w:t>
      </w:r>
      <w:r w:rsidR="005D569E" w:rsidRPr="005D569E">
        <w:rPr>
          <w:rFonts w:cstheme="minorHAnsi"/>
          <w:b/>
          <w:bCs/>
          <w:iCs/>
          <w:sz w:val="28"/>
          <w:szCs w:val="28"/>
        </w:rPr>
        <w:t>:</w:t>
      </w:r>
      <w:r w:rsidR="005D569E" w:rsidRPr="005D569E">
        <w:rPr>
          <w:rFonts w:cstheme="minorHAnsi"/>
          <w:iCs/>
          <w:sz w:val="28"/>
          <w:szCs w:val="28"/>
        </w:rPr>
        <w:t xml:space="preserve"> </w:t>
      </w:r>
      <w:r w:rsidR="005D569E" w:rsidRPr="005D569E">
        <w:rPr>
          <w:rFonts w:eastAsia="Angsana New" w:cstheme="minorHAnsi"/>
          <w:sz w:val="28"/>
          <w:szCs w:val="28"/>
        </w:rPr>
        <w:t>п</w:t>
      </w:r>
      <w:r w:rsidR="005D569E">
        <w:rPr>
          <w:rFonts w:eastAsia="Angsana New" w:cstheme="minorHAnsi"/>
          <w:sz w:val="28"/>
          <w:szCs w:val="28"/>
        </w:rPr>
        <w:t>редседатель</w:t>
      </w:r>
      <w:r w:rsidR="005D569E" w:rsidRPr="005D569E">
        <w:rPr>
          <w:rFonts w:eastAsia="Angsana New" w:cstheme="minorHAnsi"/>
          <w:sz w:val="28"/>
          <w:szCs w:val="28"/>
        </w:rPr>
        <w:t xml:space="preserve"> созывает экстренное совещание.</w:t>
      </w:r>
    </w:p>
    <w:p w:rsidR="00AE0DAF" w:rsidRPr="005D569E" w:rsidRDefault="0060185A" w:rsidP="005D569E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5D569E">
        <w:rPr>
          <w:rFonts w:cstheme="minorHAnsi"/>
          <w:sz w:val="28"/>
          <w:szCs w:val="28"/>
          <w:u w:val="single"/>
        </w:rPr>
        <w:t>Процедура</w:t>
      </w:r>
      <w:r w:rsidRPr="005D569E">
        <w:rPr>
          <w:rFonts w:cstheme="minorHAnsi"/>
          <w:sz w:val="28"/>
          <w:szCs w:val="28"/>
        </w:rPr>
        <w:t>:</w:t>
      </w:r>
    </w:p>
    <w:p w:rsidR="00AE0DAF" w:rsidRPr="005D569E" w:rsidRDefault="00AE0DAF" w:rsidP="005D569E">
      <w:pPr>
        <w:pStyle w:val="af4"/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5D569E">
        <w:rPr>
          <w:rFonts w:asciiTheme="minorHAnsi" w:hAnsiTheme="minorHAnsi" w:cstheme="minorHAnsi"/>
          <w:sz w:val="28"/>
          <w:szCs w:val="28"/>
        </w:rPr>
        <w:t>Экстренные совещания могут назначаться для экспертизы/вынесения решения по вопросам безопасности в случае наличия угрозы для жизни участников исследования, новым исследованиям, дополнительным исследователям, текущей экспертизе, поправок к протоколу и другой деятельности, треб</w:t>
      </w:r>
      <w:r w:rsidR="005D569E">
        <w:rPr>
          <w:rFonts w:asciiTheme="minorHAnsi" w:hAnsiTheme="minorHAnsi" w:cstheme="minorHAnsi"/>
          <w:sz w:val="28"/>
          <w:szCs w:val="28"/>
        </w:rPr>
        <w:t>ующей присутствия всех членов</w:t>
      </w:r>
      <w:r w:rsidRPr="005D569E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AE0DAF" w:rsidRPr="005D569E" w:rsidRDefault="00AE0DAF" w:rsidP="005D569E">
      <w:pPr>
        <w:pStyle w:val="af4"/>
        <w:spacing w:after="0"/>
        <w:ind w:left="-284" w:firstLine="851"/>
        <w:jc w:val="both"/>
        <w:rPr>
          <w:rFonts w:asciiTheme="minorHAnsi" w:hAnsiTheme="minorHAnsi" w:cstheme="minorHAnsi"/>
          <w:sz w:val="28"/>
          <w:szCs w:val="28"/>
        </w:rPr>
      </w:pPr>
      <w:r w:rsidRPr="005D569E">
        <w:rPr>
          <w:rFonts w:asciiTheme="minorHAnsi" w:hAnsiTheme="minorHAnsi" w:cstheme="minorHAnsi"/>
          <w:sz w:val="28"/>
          <w:szCs w:val="28"/>
        </w:rPr>
        <w:t xml:space="preserve">При экспертизе обычных медицинских исследований для участия в экстренном совещании можно пригласить врача, чтобы он представил подробную информацию о медицинской помощи, оказываемой участникам исследования. Например, для некоторых стоматологических исследований можно пригласить врача-стоматолога. </w:t>
      </w:r>
    </w:p>
    <w:p w:rsidR="00AE0DAF" w:rsidRPr="005D569E" w:rsidRDefault="00AE0DAF" w:rsidP="005D569E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b/>
          <w:bCs/>
          <w:sz w:val="28"/>
          <w:szCs w:val="28"/>
        </w:rPr>
        <w:t>Перед совещанием</w:t>
      </w:r>
      <w:r w:rsidRPr="005D569E">
        <w:rPr>
          <w:rFonts w:cstheme="minorHAnsi"/>
          <w:iCs/>
          <w:sz w:val="28"/>
          <w:szCs w:val="28"/>
        </w:rPr>
        <w:t xml:space="preserve"> необходимо </w:t>
      </w:r>
      <w:r w:rsidRPr="005D569E">
        <w:rPr>
          <w:rFonts w:cstheme="minorHAnsi"/>
          <w:sz w:val="28"/>
          <w:szCs w:val="28"/>
        </w:rPr>
        <w:t>принять решение о созыве экстренного совещания на основании следующих критериев:</w:t>
      </w:r>
    </w:p>
    <w:p w:rsidR="00AE0DAF" w:rsidRPr="005D569E" w:rsidRDefault="00AE0DAF" w:rsidP="005D569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 xml:space="preserve">Вопросы, требующие немедленного рассмотрения, которые </w:t>
      </w:r>
      <w:r w:rsidR="005D569E" w:rsidRPr="005D569E">
        <w:rPr>
          <w:rFonts w:cstheme="minorHAnsi"/>
          <w:sz w:val="28"/>
          <w:szCs w:val="28"/>
        </w:rPr>
        <w:t>могут повлиять</w:t>
      </w:r>
      <w:r w:rsidRPr="005D569E">
        <w:rPr>
          <w:rFonts w:cstheme="minorHAnsi"/>
          <w:sz w:val="28"/>
          <w:szCs w:val="28"/>
        </w:rPr>
        <w:t xml:space="preserve"> на пользу обществу, национальную экономику </w:t>
      </w:r>
      <w:r w:rsidR="005D569E" w:rsidRPr="005D569E">
        <w:rPr>
          <w:rFonts w:cstheme="minorHAnsi"/>
          <w:sz w:val="28"/>
          <w:szCs w:val="28"/>
        </w:rPr>
        <w:t>и т.д.</w:t>
      </w:r>
    </w:p>
    <w:p w:rsidR="00AE0DAF" w:rsidRPr="005D569E" w:rsidRDefault="005D569E" w:rsidP="005D569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Появление непредвиденных и СНЯ</w:t>
      </w:r>
      <w:r w:rsidR="00AE0DAF" w:rsidRPr="005D569E">
        <w:rPr>
          <w:rFonts w:cstheme="minorHAnsi"/>
          <w:sz w:val="28"/>
          <w:szCs w:val="28"/>
        </w:rPr>
        <w:t xml:space="preserve">. </w:t>
      </w:r>
    </w:p>
    <w:p w:rsidR="00AE0DAF" w:rsidRPr="005D569E" w:rsidRDefault="00AE0DAF" w:rsidP="005D569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lang w:val="en-US"/>
        </w:rPr>
      </w:pPr>
      <w:r w:rsidRPr="005D569E">
        <w:rPr>
          <w:rFonts w:cstheme="minorHAnsi"/>
          <w:sz w:val="28"/>
          <w:szCs w:val="28"/>
        </w:rPr>
        <w:t>Вопросы</w:t>
      </w:r>
      <w:r w:rsidRPr="005D569E">
        <w:rPr>
          <w:rFonts w:cstheme="minorHAnsi"/>
          <w:sz w:val="28"/>
          <w:szCs w:val="28"/>
          <w:lang w:val="en-US"/>
        </w:rPr>
        <w:t xml:space="preserve"> </w:t>
      </w:r>
      <w:r w:rsidRPr="005D569E">
        <w:rPr>
          <w:rFonts w:cstheme="minorHAnsi"/>
          <w:sz w:val="28"/>
          <w:szCs w:val="28"/>
        </w:rPr>
        <w:t>жизни</w:t>
      </w:r>
      <w:r w:rsidRPr="005D569E">
        <w:rPr>
          <w:rFonts w:cstheme="minorHAnsi"/>
          <w:sz w:val="28"/>
          <w:szCs w:val="28"/>
          <w:lang w:val="en-US"/>
        </w:rPr>
        <w:t xml:space="preserve"> </w:t>
      </w:r>
      <w:r w:rsidRPr="005D569E">
        <w:rPr>
          <w:rFonts w:cstheme="minorHAnsi"/>
          <w:sz w:val="28"/>
          <w:szCs w:val="28"/>
        </w:rPr>
        <w:t>и</w:t>
      </w:r>
      <w:r w:rsidRPr="005D569E">
        <w:rPr>
          <w:rFonts w:cstheme="minorHAnsi"/>
          <w:sz w:val="28"/>
          <w:szCs w:val="28"/>
          <w:lang w:val="en-US"/>
        </w:rPr>
        <w:t xml:space="preserve"> </w:t>
      </w:r>
      <w:r w:rsidRPr="005D569E">
        <w:rPr>
          <w:rFonts w:cstheme="minorHAnsi"/>
          <w:sz w:val="28"/>
          <w:szCs w:val="28"/>
        </w:rPr>
        <w:t>смерти</w:t>
      </w:r>
      <w:r w:rsidRPr="005D569E">
        <w:rPr>
          <w:rFonts w:cstheme="minorHAnsi"/>
          <w:sz w:val="28"/>
          <w:szCs w:val="28"/>
          <w:lang w:val="en-US"/>
        </w:rPr>
        <w:t xml:space="preserve"> </w:t>
      </w:r>
    </w:p>
    <w:p w:rsidR="00AE0DAF" w:rsidRPr="005D569E" w:rsidRDefault="00AE0DAF" w:rsidP="005D569E">
      <w:pPr>
        <w:numPr>
          <w:ilvl w:val="0"/>
          <w:numId w:val="30"/>
        </w:numPr>
        <w:tabs>
          <w:tab w:val="clear" w:pos="720"/>
          <w:tab w:val="num" w:pos="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 xml:space="preserve">Другие причины </w:t>
      </w:r>
    </w:p>
    <w:p w:rsidR="00AE0DAF" w:rsidRPr="005D569E" w:rsidRDefault="00AE0DAF" w:rsidP="005D569E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lastRenderedPageBreak/>
        <w:t xml:space="preserve">Необходимо </w:t>
      </w:r>
      <w:r w:rsidR="005D569E" w:rsidRPr="005D569E">
        <w:rPr>
          <w:rFonts w:cstheme="minorHAnsi"/>
          <w:sz w:val="28"/>
          <w:szCs w:val="28"/>
        </w:rPr>
        <w:t>проинформировать членов</w:t>
      </w:r>
      <w:r w:rsidR="005D569E">
        <w:rPr>
          <w:rFonts w:cstheme="minorHAnsi"/>
          <w:sz w:val="28"/>
          <w:szCs w:val="28"/>
        </w:rPr>
        <w:t xml:space="preserve"> ЛКЭ</w:t>
      </w:r>
      <w:r w:rsidRPr="005D569E">
        <w:rPr>
          <w:rFonts w:cstheme="minorHAnsi"/>
          <w:sz w:val="28"/>
          <w:szCs w:val="28"/>
        </w:rPr>
        <w:t xml:space="preserve"> и приглашенных лиц о совещании, включая, по крайней мере, одного научного сотрудника, одного члена </w:t>
      </w:r>
      <w:r w:rsidR="005D569E" w:rsidRPr="005D569E">
        <w:rPr>
          <w:rFonts w:cstheme="minorHAnsi"/>
          <w:sz w:val="28"/>
          <w:szCs w:val="28"/>
        </w:rPr>
        <w:t>комиссии, не</w:t>
      </w:r>
      <w:r w:rsidRPr="005D569E">
        <w:rPr>
          <w:rFonts w:cstheme="minorHAnsi"/>
          <w:sz w:val="28"/>
          <w:szCs w:val="28"/>
        </w:rPr>
        <w:t xml:space="preserve"> являющегося научным сотрудником, эксперта по рассматриваемому вопросу и врача. Также необходимо пригласить одного эксперта для изучения документов. </w:t>
      </w:r>
    </w:p>
    <w:p w:rsidR="00BE3EB8" w:rsidRPr="00BE3EB8" w:rsidRDefault="00AE0DAF" w:rsidP="00BE3EB8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5D569E">
        <w:rPr>
          <w:rFonts w:cstheme="minorHAnsi"/>
          <w:sz w:val="28"/>
          <w:szCs w:val="28"/>
        </w:rPr>
        <w:t xml:space="preserve">Далее необходимо подготовить пакет документов для участников экстренного совещания. Приложить явочный лист участников совещания с </w:t>
      </w:r>
      <w:r w:rsidRPr="00BE3EB8">
        <w:rPr>
          <w:rFonts w:cstheme="minorHAnsi"/>
          <w:sz w:val="28"/>
          <w:szCs w:val="28"/>
        </w:rPr>
        <w:t xml:space="preserve">указанием даты, времени, списка участников, их телефонными номерами, номер протокола совещания и подписи участников как подтверждение их участия. </w:t>
      </w:r>
    </w:p>
    <w:p w:rsidR="00AE0DAF" w:rsidRPr="00BE3EB8" w:rsidRDefault="00AE0DAF" w:rsidP="00BE3EB8">
      <w:p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 xml:space="preserve">Во время совещания необходимо определить кворум и следовать следующим СОПам: </w:t>
      </w:r>
    </w:p>
    <w:p w:rsidR="00AE0DAF" w:rsidRPr="00BE3EB8" w:rsidRDefault="005D569E" w:rsidP="00BE3EB8">
      <w:pPr>
        <w:numPr>
          <w:ilvl w:val="0"/>
          <w:numId w:val="31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>Организация ЭК</w:t>
      </w:r>
      <w:r w:rsidR="00AE0DAF" w:rsidRPr="00BE3EB8">
        <w:rPr>
          <w:rFonts w:cstheme="minorHAnsi"/>
          <w:sz w:val="28"/>
          <w:szCs w:val="28"/>
        </w:rPr>
        <w:t>;</w:t>
      </w:r>
    </w:p>
    <w:p w:rsidR="00AE0DAF" w:rsidRPr="00BE3EB8" w:rsidRDefault="00AE0DAF" w:rsidP="00BE3EB8">
      <w:pPr>
        <w:numPr>
          <w:ilvl w:val="0"/>
          <w:numId w:val="31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 xml:space="preserve">Процесс подачи заявки и </w:t>
      </w:r>
      <w:r w:rsidR="005D569E" w:rsidRPr="00BE3EB8">
        <w:rPr>
          <w:rFonts w:cstheme="minorHAnsi"/>
          <w:sz w:val="28"/>
          <w:szCs w:val="28"/>
        </w:rPr>
        <w:t>протокола исследования</w:t>
      </w:r>
      <w:r w:rsidRPr="00BE3EB8">
        <w:rPr>
          <w:rFonts w:cstheme="minorHAnsi"/>
          <w:sz w:val="28"/>
          <w:szCs w:val="28"/>
        </w:rPr>
        <w:t>;</w:t>
      </w:r>
    </w:p>
    <w:p w:rsidR="00AE0DAF" w:rsidRPr="00BE3EB8" w:rsidRDefault="00AE0DAF" w:rsidP="00BE3EB8">
      <w:pPr>
        <w:numPr>
          <w:ilvl w:val="0"/>
          <w:numId w:val="31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>Фор</w:t>
      </w:r>
      <w:r w:rsidR="005D569E" w:rsidRPr="00BE3EB8">
        <w:rPr>
          <w:rFonts w:cstheme="minorHAnsi"/>
          <w:sz w:val="28"/>
          <w:szCs w:val="28"/>
        </w:rPr>
        <w:t>ма оценки исследования</w:t>
      </w:r>
      <w:r w:rsidRPr="00BE3EB8">
        <w:rPr>
          <w:rFonts w:cstheme="minorHAnsi"/>
          <w:sz w:val="28"/>
          <w:szCs w:val="28"/>
        </w:rPr>
        <w:t>;</w:t>
      </w:r>
    </w:p>
    <w:p w:rsidR="00AE0DAF" w:rsidRPr="00BE3EB8" w:rsidRDefault="005D569E" w:rsidP="00BE3EB8">
      <w:pPr>
        <w:numPr>
          <w:ilvl w:val="0"/>
          <w:numId w:val="31"/>
        </w:numPr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>Ускоренная экспертиза</w:t>
      </w:r>
      <w:r w:rsidR="00AE0DAF" w:rsidRPr="00BE3EB8">
        <w:rPr>
          <w:rFonts w:cstheme="minorHAnsi"/>
          <w:sz w:val="28"/>
          <w:szCs w:val="28"/>
        </w:rPr>
        <w:t>;</w:t>
      </w:r>
    </w:p>
    <w:p w:rsidR="00BE3EB8" w:rsidRPr="00BE3EB8" w:rsidRDefault="00AE0DAF" w:rsidP="00BE3EB8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>Первоначальное рассмотрение поданн</w:t>
      </w:r>
      <w:r w:rsidR="008E7C39" w:rsidRPr="00BE3EB8">
        <w:rPr>
          <w:rFonts w:cstheme="minorHAnsi"/>
          <w:sz w:val="28"/>
          <w:szCs w:val="28"/>
        </w:rPr>
        <w:t>ых заявок и протоколов</w:t>
      </w:r>
      <w:r w:rsidRPr="00BE3EB8">
        <w:rPr>
          <w:rFonts w:cstheme="minorHAnsi"/>
          <w:sz w:val="28"/>
          <w:szCs w:val="28"/>
        </w:rPr>
        <w:t>.</w:t>
      </w:r>
    </w:p>
    <w:p w:rsidR="00BE3EB8" w:rsidRPr="00BE3EB8" w:rsidRDefault="00AE0DAF" w:rsidP="00BE3EB8">
      <w:p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r w:rsidRPr="00BE3EB8">
        <w:rPr>
          <w:rFonts w:cstheme="minorHAnsi"/>
          <w:sz w:val="28"/>
          <w:szCs w:val="28"/>
        </w:rPr>
        <w:t>После совещания необходимо следовать соответствующему СОПу.</w:t>
      </w:r>
    </w:p>
    <w:p w:rsidR="00AE0DAF" w:rsidRPr="00BE3EB8" w:rsidRDefault="00BE3EB8" w:rsidP="00BE3EB8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b/>
          <w:bCs/>
          <w:i/>
          <w:sz w:val="28"/>
          <w:szCs w:val="28"/>
          <w:u w:val="single"/>
        </w:rPr>
      </w:pPr>
      <w:r w:rsidRPr="00BE3EB8">
        <w:rPr>
          <w:rFonts w:cstheme="minorHAnsi"/>
          <w:sz w:val="28"/>
          <w:szCs w:val="28"/>
          <w:u w:val="single"/>
        </w:rPr>
        <w:t>П</w:t>
      </w:r>
      <w:r w:rsidR="008E7C39" w:rsidRPr="00BE3EB8">
        <w:rPr>
          <w:rFonts w:cstheme="minorHAnsi"/>
          <w:sz w:val="28"/>
          <w:szCs w:val="28"/>
          <w:u w:val="single"/>
        </w:rPr>
        <w:t>риложения</w:t>
      </w:r>
      <w:r w:rsidR="008E7C39" w:rsidRPr="00BE3EB8">
        <w:rPr>
          <w:rFonts w:cstheme="minorHAnsi"/>
          <w:sz w:val="28"/>
          <w:szCs w:val="28"/>
        </w:rPr>
        <w:t>: -</w:t>
      </w:r>
      <w:r w:rsidR="00AE0DAF" w:rsidRPr="00BE3EB8">
        <w:rPr>
          <w:rFonts w:cstheme="minorHAnsi"/>
          <w:sz w:val="28"/>
          <w:szCs w:val="28"/>
          <w:u w:val="single"/>
        </w:rPr>
        <w:t xml:space="preserve"> </w:t>
      </w:r>
    </w:p>
    <w:p w:rsidR="00091CBB" w:rsidRPr="00BE3EB8" w:rsidRDefault="00091CBB" w:rsidP="00BE3EB8">
      <w:pPr>
        <w:pStyle w:val="ac"/>
        <w:numPr>
          <w:ilvl w:val="0"/>
          <w:numId w:val="28"/>
        </w:numPr>
        <w:tabs>
          <w:tab w:val="left" w:pos="567"/>
          <w:tab w:val="left" w:pos="900"/>
          <w:tab w:val="left" w:pos="993"/>
          <w:tab w:val="left" w:pos="1080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  <w:u w:val="single"/>
        </w:rPr>
      </w:pPr>
      <w:r w:rsidRPr="00BE3EB8">
        <w:rPr>
          <w:rFonts w:cstheme="minorHAnsi"/>
          <w:sz w:val="28"/>
          <w:szCs w:val="28"/>
          <w:u w:val="single"/>
        </w:rPr>
        <w:t>Ссылки на НПА</w:t>
      </w:r>
    </w:p>
    <w:p w:rsidR="00B7362E" w:rsidRPr="00BE3EB8" w:rsidRDefault="00DF2D9A" w:rsidP="00BE3EB8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cstheme="minorHAnsi"/>
          <w:sz w:val="28"/>
          <w:szCs w:val="28"/>
        </w:rPr>
      </w:pPr>
      <w:hyperlink r:id="rId8" w:history="1">
        <w:r w:rsidR="00B7362E" w:rsidRPr="00BE3EB8">
          <w:rPr>
            <w:rFonts w:cstheme="minorHAnsi"/>
            <w:bCs/>
            <w:sz w:val="28"/>
            <w:szCs w:val="28"/>
          </w:rPr>
          <w:t>Конституцией</w:t>
        </w:r>
      </w:hyperlink>
      <w:r w:rsidR="00B7362E" w:rsidRPr="00BE3EB8">
        <w:rPr>
          <w:rFonts w:cstheme="minorHAnsi"/>
          <w:sz w:val="28"/>
          <w:szCs w:val="28"/>
        </w:rPr>
        <w:t xml:space="preserve"> Республики Казахстан от 30 августа 1995 года;</w:t>
      </w:r>
    </w:p>
    <w:p w:rsidR="00B7362E" w:rsidRPr="00BE3EB8" w:rsidRDefault="00B7362E" w:rsidP="00BE3E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E3EB8">
        <w:rPr>
          <w:rFonts w:cstheme="minorHAnsi"/>
          <w:sz w:val="28"/>
          <w:szCs w:val="28"/>
        </w:rPr>
        <w:t>Нормативными правовыми актами в области</w:t>
      </w:r>
      <w:r w:rsidR="00BE3EB8">
        <w:rPr>
          <w:sz w:val="28"/>
          <w:szCs w:val="28"/>
        </w:rPr>
        <w:t xml:space="preserve"> здравоохранения: </w:t>
      </w:r>
    </w:p>
    <w:p w:rsidR="00B7362E" w:rsidRPr="00BE3EB8" w:rsidRDefault="00B7362E" w:rsidP="00BE3EB8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E3EB8">
        <w:rPr>
          <w:sz w:val="28"/>
          <w:szCs w:val="28"/>
        </w:rPr>
        <w:t>-</w:t>
      </w:r>
      <w:r w:rsidR="00BE3EB8">
        <w:rPr>
          <w:sz w:val="28"/>
          <w:szCs w:val="28"/>
        </w:rPr>
        <w:t xml:space="preserve"> </w:t>
      </w:r>
      <w:r w:rsidRPr="00BE3EB8">
        <w:rPr>
          <w:sz w:val="28"/>
          <w:szCs w:val="28"/>
        </w:rPr>
        <w:t>Кодекс Республики Казахстан</w:t>
      </w:r>
      <w:r w:rsidR="00065186" w:rsidRPr="00BE3EB8">
        <w:rPr>
          <w:sz w:val="28"/>
          <w:szCs w:val="28"/>
        </w:rPr>
        <w:t xml:space="preserve"> </w:t>
      </w:r>
      <w:r w:rsidRPr="00BE3EB8">
        <w:rPr>
          <w:sz w:val="28"/>
          <w:szCs w:val="28"/>
        </w:rPr>
        <w:t>от 18 сентября 2009 года «О здоровье народа и системе здравоохранения»,</w:t>
      </w:r>
    </w:p>
    <w:p w:rsidR="00B7362E" w:rsidRPr="005639DB" w:rsidRDefault="00B7362E" w:rsidP="00BE3EB8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BE3EB8">
        <w:rPr>
          <w:sz w:val="28"/>
          <w:szCs w:val="28"/>
        </w:rPr>
        <w:t>- Приказ Министра здравоохранения Республики Казахстан от 25 июля 2007 года «Об утверждении</w:t>
      </w:r>
      <w:r w:rsidRPr="005639DB">
        <w:rPr>
          <w:sz w:val="28"/>
          <w:szCs w:val="28"/>
        </w:rPr>
        <w:t xml:space="preserve"> Правил проведения доклинических исследований, медико-биологических экспериментов и клинических испытаний в Республике Казахстан»;</w:t>
      </w:r>
    </w:p>
    <w:p w:rsidR="00B7362E" w:rsidRPr="00B7362E" w:rsidRDefault="002B6C03" w:rsidP="005639DB">
      <w:pPr>
        <w:tabs>
          <w:tab w:val="left" w:pos="993"/>
        </w:tabs>
        <w:spacing w:after="0" w:line="240" w:lineRule="auto"/>
        <w:ind w:left="-284" w:firstLine="851"/>
        <w:jc w:val="both"/>
        <w:rPr>
          <w:sz w:val="28"/>
          <w:szCs w:val="28"/>
        </w:rPr>
      </w:pPr>
      <w:r w:rsidRPr="005639DB">
        <w:rPr>
          <w:sz w:val="28"/>
          <w:szCs w:val="28"/>
        </w:rPr>
        <w:t>-</w:t>
      </w:r>
      <w:r w:rsidR="00B7362E" w:rsidRPr="005639DB">
        <w:rPr>
          <w:sz w:val="28"/>
          <w:szCs w:val="28"/>
        </w:rPr>
        <w:t xml:space="preserve"> Инструкции по проведению доклинических исследований и/или испытаний фармакологических и лекарственных средств в Республике Казахстан (утвержденной приказом Министра здравоохранения Респу</w:t>
      </w:r>
      <w:r w:rsidR="00B7362E" w:rsidRPr="00B7362E">
        <w:rPr>
          <w:sz w:val="28"/>
          <w:szCs w:val="28"/>
        </w:rPr>
        <w:t>блики Казахстан от 14 февраля 2005 года №53);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Государственными стандартами Республики Казахстан «Надлежащая лабораторная практика», «Надлежащая клиническая практика», утвержденными приказом Председателя Комитета по техническому регулированию и метрологии Министерства индустрии и торговли Республики Казахстан от 29 декабря 2006 года № 575;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Хельсинской </w:t>
      </w:r>
      <w:bookmarkStart w:id="1" w:name="sub1000674224"/>
      <w:r w:rsidR="00336194" w:rsidRPr="00B7362E">
        <w:rPr>
          <w:sz w:val="28"/>
          <w:szCs w:val="28"/>
        </w:rPr>
        <w:fldChar w:fldCharType="begin"/>
      </w:r>
      <w:r w:rsidRPr="00B7362E">
        <w:rPr>
          <w:sz w:val="28"/>
          <w:szCs w:val="28"/>
        </w:rPr>
        <w:instrText xml:space="preserve"> HYPERLINK "jl:1037748.0%20" </w:instrText>
      </w:r>
      <w:r w:rsidR="00336194" w:rsidRPr="00B7362E">
        <w:rPr>
          <w:sz w:val="28"/>
          <w:szCs w:val="28"/>
        </w:rPr>
        <w:fldChar w:fldCharType="separate"/>
      </w:r>
      <w:r w:rsidRPr="00B7362E">
        <w:rPr>
          <w:bCs/>
          <w:sz w:val="28"/>
          <w:szCs w:val="28"/>
        </w:rPr>
        <w:t>декларацией</w:t>
      </w:r>
      <w:r w:rsidR="00336194" w:rsidRPr="00B7362E">
        <w:rPr>
          <w:sz w:val="28"/>
          <w:szCs w:val="28"/>
        </w:rPr>
        <w:fldChar w:fldCharType="end"/>
      </w:r>
      <w:bookmarkEnd w:id="1"/>
      <w:r w:rsidRPr="00B7362E">
        <w:rPr>
          <w:sz w:val="28"/>
          <w:szCs w:val="28"/>
        </w:rPr>
        <w:t xml:space="preserve"> Всемирной медицинской ассоциации (1964 г.); 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Конвенцией о правах человека и биомедицине (</w:t>
      </w:r>
      <w:smartTag w:uri="urn:schemas-microsoft-com:office:smarttags" w:element="metricconverter">
        <w:smartTagPr>
          <w:attr w:name="ProductID" w:val="1997 г"/>
        </w:smartTagPr>
        <w:r w:rsidRPr="00B7362E">
          <w:rPr>
            <w:sz w:val="28"/>
            <w:szCs w:val="28"/>
          </w:rPr>
          <w:t>1997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lastRenderedPageBreak/>
        <w:t xml:space="preserve"> Рекомендациями Всемирной организации здравоохранения комитетам по этике, проводящим экспертизу биомедицинских исследований (</w:t>
      </w:r>
      <w:smartTag w:uri="urn:schemas-microsoft-com:office:smarttags" w:element="metricconverter">
        <w:smartTagPr>
          <w:attr w:name="ProductID" w:val="2000 г"/>
        </w:smartTagPr>
        <w:r w:rsidRPr="00B7362E">
          <w:rPr>
            <w:sz w:val="28"/>
            <w:szCs w:val="28"/>
          </w:rPr>
          <w:t>2000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Европейской Конвенцией по защите прав позвоночных животных, используемых в экспериментальных и других научных целях (</w:t>
      </w:r>
      <w:smartTag w:uri="urn:schemas-microsoft-com:office:smarttags" w:element="metricconverter">
        <w:smartTagPr>
          <w:attr w:name="ProductID" w:val="1986 г"/>
        </w:smartTagPr>
        <w:r w:rsidRPr="00B7362E">
          <w:rPr>
            <w:sz w:val="28"/>
            <w:szCs w:val="28"/>
          </w:rPr>
          <w:t>1986 г</w:t>
        </w:r>
      </w:smartTag>
      <w:r w:rsidRPr="00B7362E">
        <w:rPr>
          <w:sz w:val="28"/>
          <w:szCs w:val="28"/>
        </w:rPr>
        <w:t>.);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Другими нормативными правовыми актами Республики Казахстан;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 xml:space="preserve"> Положением о Центральной комиссии по вопросам этики при Министерстве здравоохранения Республики Казахстан от 30 июля 2008 года;</w:t>
      </w:r>
    </w:p>
    <w:p w:rsidR="00B7362E" w:rsidRPr="00B7362E" w:rsidRDefault="00B7362E" w:rsidP="00105229">
      <w:pPr>
        <w:pStyle w:val="ad"/>
        <w:numPr>
          <w:ilvl w:val="0"/>
          <w:numId w:val="2"/>
        </w:numPr>
        <w:tabs>
          <w:tab w:val="left" w:pos="993"/>
        </w:tabs>
        <w:spacing w:before="0" w:after="0"/>
        <w:ind w:left="-284" w:firstLine="851"/>
        <w:rPr>
          <w:sz w:val="28"/>
          <w:szCs w:val="28"/>
        </w:rPr>
      </w:pPr>
      <w:r w:rsidRPr="00B7362E">
        <w:rPr>
          <w:sz w:val="28"/>
          <w:szCs w:val="28"/>
        </w:rPr>
        <w:t>Стандартными операционными процедурами.</w:t>
      </w:r>
    </w:p>
    <w:p w:rsidR="00091CBB" w:rsidRDefault="00091CBB" w:rsidP="00091CBB">
      <w:pPr>
        <w:pStyle w:val="ac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091CBB" w:rsidRDefault="00091CBB" w:rsidP="00AF4409">
      <w:pPr>
        <w:pStyle w:val="ac"/>
        <w:spacing w:after="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Лист регистрации изменений и дополнений</w:t>
      </w:r>
    </w:p>
    <w:tbl>
      <w:tblPr>
        <w:tblStyle w:val="a3"/>
        <w:tblpPr w:leftFromText="180" w:rightFromText="180" w:vertAnchor="text" w:horzAnchor="page" w:tblpX="586" w:tblpY="397"/>
        <w:tblW w:w="10843" w:type="dxa"/>
        <w:tblLook w:val="04A0" w:firstRow="1" w:lastRow="0" w:firstColumn="1" w:lastColumn="0" w:noHBand="0" w:noVBand="1"/>
      </w:tblPr>
      <w:tblGrid>
        <w:gridCol w:w="1129"/>
        <w:gridCol w:w="1134"/>
        <w:gridCol w:w="925"/>
        <w:gridCol w:w="1769"/>
        <w:gridCol w:w="2835"/>
        <w:gridCol w:w="1842"/>
        <w:gridCol w:w="1209"/>
      </w:tblGrid>
      <w:tr w:rsidR="00091CBB" w:rsidTr="00091CBB">
        <w:tc>
          <w:tcPr>
            <w:tcW w:w="4957" w:type="dxa"/>
            <w:gridSpan w:val="4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Раздел</w:t>
            </w:r>
          </w:p>
        </w:tc>
        <w:tc>
          <w:tcPr>
            <w:tcW w:w="2835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Документ об утверждении изменения/дополнения, номер, название</w:t>
            </w:r>
          </w:p>
        </w:tc>
        <w:tc>
          <w:tcPr>
            <w:tcW w:w="1842" w:type="dxa"/>
          </w:tcPr>
          <w:p w:rsid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ФИО/</w:t>
            </w:r>
          </w:p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одразделение</w:t>
            </w:r>
          </w:p>
        </w:tc>
        <w:tc>
          <w:tcPr>
            <w:tcW w:w="1209" w:type="dxa"/>
          </w:tcPr>
          <w:p w:rsidR="00091CBB" w:rsidRPr="00091CBB" w:rsidRDefault="00091CBB" w:rsidP="00AF44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П</w:t>
            </w:r>
            <w:r w:rsidRPr="00091CBB">
              <w:rPr>
                <w:rFonts w:asciiTheme="majorHAnsi" w:hAnsiTheme="majorHAnsi" w:cstheme="majorHAnsi"/>
                <w:b/>
                <w:sz w:val="24"/>
                <w:szCs w:val="24"/>
              </w:rPr>
              <w:t>одпись</w:t>
            </w:r>
          </w:p>
        </w:tc>
      </w:tr>
      <w:tr w:rsidR="00FB2546" w:rsidTr="00ED17FE">
        <w:tc>
          <w:tcPr>
            <w:tcW w:w="112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B2546">
              <w:rPr>
                <w:rFonts w:asciiTheme="majorHAnsi" w:hAnsiTheme="majorHAnsi" w:cstheme="majorHAnsi"/>
                <w:b/>
              </w:rPr>
              <w:t>версия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Номер, название раздела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Номер пункта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Описание внесенных изменений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FB2546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FB2546" w:rsidTr="00720482">
        <w:tc>
          <w:tcPr>
            <w:tcW w:w="1129" w:type="dxa"/>
          </w:tcPr>
          <w:p w:rsidR="00FB2546" w:rsidRP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FB2546" w:rsidRDefault="00FB2546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720482">
        <w:tc>
          <w:tcPr>
            <w:tcW w:w="1129" w:type="dxa"/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720482" w:rsidTr="00ED17FE">
        <w:tc>
          <w:tcPr>
            <w:tcW w:w="1129" w:type="dxa"/>
            <w:tcBorders>
              <w:bottom w:val="single" w:sz="4" w:space="0" w:color="auto"/>
            </w:tcBorders>
          </w:tcPr>
          <w:p w:rsidR="00720482" w:rsidRPr="00FB2546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720482" w:rsidRDefault="00720482" w:rsidP="00091CBB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091CBB" w:rsidRPr="0060185A" w:rsidRDefault="00091CBB" w:rsidP="00AF440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091CBB" w:rsidRPr="0060185A" w:rsidSect="007823EC">
      <w:headerReference w:type="default" r:id="rId9"/>
      <w:footerReference w:type="default" r:id="rId10"/>
      <w:headerReference w:type="first" r:id="rId11"/>
      <w:pgSz w:w="11906" w:h="16838"/>
      <w:pgMar w:top="-1701" w:right="850" w:bottom="1134" w:left="1701" w:header="227" w:footer="5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9A" w:rsidRDefault="00DF2D9A" w:rsidP="003D5EB8">
      <w:pPr>
        <w:spacing w:after="0" w:line="240" w:lineRule="auto"/>
      </w:pPr>
      <w:r>
        <w:separator/>
      </w:r>
    </w:p>
  </w:endnote>
  <w:endnote w:type="continuationSeparator" w:id="0">
    <w:p w:rsidR="00DF2D9A" w:rsidRDefault="00DF2D9A" w:rsidP="003D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5F" w:rsidRDefault="0049595F" w:rsidP="0049595F">
    <w:pPr>
      <w:pStyle w:val="af0"/>
      <w:rPr>
        <w:color w:val="000000"/>
      </w:rPr>
    </w:pPr>
  </w:p>
  <w:p w:rsidR="00E972D3" w:rsidRDefault="00E972D3" w:rsidP="0049595F">
    <w:pPr>
      <w:pStyle w:val="af0"/>
      <w:rPr>
        <w:color w:val="000000"/>
      </w:rPr>
    </w:pPr>
  </w:p>
  <w:p w:rsidR="0049595F" w:rsidRPr="00087402" w:rsidRDefault="0049595F" w:rsidP="0049595F">
    <w:pPr>
      <w:pStyle w:val="af0"/>
    </w:pPr>
    <w:r w:rsidRPr="00732B01">
      <w:rPr>
        <w:color w:val="000000"/>
      </w:rPr>
      <w:t xml:space="preserve">Организация </w:t>
    </w:r>
    <w:r w:rsidRPr="00732B01">
      <w:rPr>
        <w:color w:val="000000"/>
        <w:lang w:val="kk-KZ"/>
      </w:rPr>
      <w:t>локальной</w:t>
    </w:r>
    <w:r w:rsidRPr="00732B01">
      <w:rPr>
        <w:color w:val="000000"/>
      </w:rPr>
      <w:t xml:space="preserve"> комиссии по вопросам этики</w:t>
    </w:r>
    <w:r>
      <w:t xml:space="preserve">     </w:t>
    </w:r>
    <w:r>
      <w:rPr>
        <w:color w:val="5B9BD5" w:themeColor="accent1"/>
      </w:rPr>
      <w:t xml:space="preserve"> </w:t>
    </w:r>
    <w:r w:rsidRPr="00A86858">
      <w:rPr>
        <w:color w:val="000000"/>
      </w:rPr>
      <w:fldChar w:fldCharType="begin"/>
    </w:r>
    <w:r w:rsidRPr="00A86858">
      <w:rPr>
        <w:color w:val="000000"/>
      </w:rPr>
      <w:instrText>PAGE  \* Arabic  \* MERGEFORMAT</w:instrText>
    </w:r>
    <w:r w:rsidRPr="00A86858">
      <w:rPr>
        <w:color w:val="000000"/>
      </w:rPr>
      <w:fldChar w:fldCharType="separate"/>
    </w:r>
    <w:r w:rsidR="00BE3EB8">
      <w:rPr>
        <w:noProof/>
        <w:color w:val="000000"/>
      </w:rPr>
      <w:t>2</w:t>
    </w:r>
    <w:r w:rsidRPr="00A86858">
      <w:rPr>
        <w:color w:val="000000"/>
      </w:rPr>
      <w:fldChar w:fldCharType="end"/>
    </w:r>
    <w:r w:rsidRPr="00A86858">
      <w:rPr>
        <w:color w:val="000000"/>
      </w:rPr>
      <w:t xml:space="preserve"> из</w:t>
    </w:r>
    <w:r>
      <w:rPr>
        <w:color w:val="000000"/>
      </w:rPr>
      <w:t xml:space="preserve"> 4              </w:t>
    </w:r>
    <w:r w:rsidRPr="00A86858">
      <w:rPr>
        <w:color w:val="000000"/>
      </w:rPr>
      <w:t xml:space="preserve"> </w:t>
    </w:r>
    <w:r w:rsidRPr="00C745EF">
      <w:rPr>
        <w:color w:val="000000"/>
      </w:rPr>
      <w:t>Версия: 1    от 11.01.2016</w:t>
    </w:r>
  </w:p>
  <w:p w:rsidR="00A7753C" w:rsidRPr="0049595F" w:rsidRDefault="00A7753C" w:rsidP="0049595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9A" w:rsidRDefault="00DF2D9A" w:rsidP="003D5EB8">
      <w:pPr>
        <w:spacing w:after="0" w:line="240" w:lineRule="auto"/>
      </w:pPr>
      <w:r>
        <w:separator/>
      </w:r>
    </w:p>
  </w:footnote>
  <w:footnote w:type="continuationSeparator" w:id="0">
    <w:p w:rsidR="00DF2D9A" w:rsidRDefault="00DF2D9A" w:rsidP="003D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B8" w:rsidRDefault="007823EC" w:rsidP="007823EC">
    <w:pPr>
      <w:pStyle w:val="ae"/>
      <w:ind w:left="-284"/>
      <w:jc w:val="center"/>
    </w:pPr>
    <w:r>
      <w:rPr>
        <w:noProof/>
        <w:lang w:eastAsia="ru-RU"/>
      </w:rPr>
      <w:drawing>
        <wp:inline distT="0" distB="0" distL="0" distR="0" wp14:anchorId="76EE7BFD" wp14:editId="36177FF0">
          <wp:extent cx="2256790" cy="719455"/>
          <wp:effectExtent l="0" t="0" r="0" b="4445"/>
          <wp:docPr id="242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69" w:rsidRDefault="007823EC" w:rsidP="007823EC">
    <w:pPr>
      <w:pStyle w:val="ae"/>
      <w:jc w:val="center"/>
    </w:pPr>
    <w:r>
      <w:rPr>
        <w:noProof/>
        <w:lang w:eastAsia="ru-RU"/>
      </w:rPr>
      <w:drawing>
        <wp:inline distT="0" distB="0" distL="0" distR="0" wp14:anchorId="3C2190C8" wp14:editId="3FDDD254">
          <wp:extent cx="2256790" cy="719455"/>
          <wp:effectExtent l="0" t="0" r="0" b="4445"/>
          <wp:docPr id="1" name="Picture 6" descr="C:\Documents and Settings\Ольга\Рабочий стол\ЛОГОТИП утвержденный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6" descr="C:\Documents and Settings\Ольга\Рабочий стол\ЛОГОТИП утвержденный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2F6"/>
    <w:multiLevelType w:val="singleLevel"/>
    <w:tmpl w:val="A27E627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49628E7"/>
    <w:multiLevelType w:val="hybridMultilevel"/>
    <w:tmpl w:val="64FA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B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>
    <w:nsid w:val="122711F3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5">
    <w:nsid w:val="1A2825AF"/>
    <w:multiLevelType w:val="hybridMultilevel"/>
    <w:tmpl w:val="DD709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7">
    <w:nsid w:val="2B976AD8"/>
    <w:multiLevelType w:val="hybridMultilevel"/>
    <w:tmpl w:val="83B05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71EA2"/>
    <w:multiLevelType w:val="hybridMultilevel"/>
    <w:tmpl w:val="293A24EC"/>
    <w:lvl w:ilvl="0" w:tplc="EC76EE9A">
      <w:start w:val="1"/>
      <w:numFmt w:val="decimal"/>
      <w:lvlText w:val="%1."/>
      <w:lvlJc w:val="left"/>
      <w:pPr>
        <w:ind w:left="19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25944AB"/>
    <w:multiLevelType w:val="hybridMultilevel"/>
    <w:tmpl w:val="CCAA4B26"/>
    <w:lvl w:ilvl="0" w:tplc="B7CC7CF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C680A"/>
    <w:multiLevelType w:val="hybridMultilevel"/>
    <w:tmpl w:val="1C1842AE"/>
    <w:lvl w:ilvl="0" w:tplc="0E3C8D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B132B"/>
    <w:multiLevelType w:val="hybridMultilevel"/>
    <w:tmpl w:val="2BA81E0C"/>
    <w:lvl w:ilvl="0" w:tplc="11F2B0A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201A5"/>
    <w:multiLevelType w:val="hybridMultilevel"/>
    <w:tmpl w:val="792E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A08B3"/>
    <w:multiLevelType w:val="hybridMultilevel"/>
    <w:tmpl w:val="5C48B8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B1F2A90"/>
    <w:multiLevelType w:val="hybridMultilevel"/>
    <w:tmpl w:val="C70CB1CC"/>
    <w:lvl w:ilvl="0" w:tplc="6EFACA1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B582BFD"/>
    <w:multiLevelType w:val="hybridMultilevel"/>
    <w:tmpl w:val="725CB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B956D4"/>
    <w:multiLevelType w:val="hybridMultilevel"/>
    <w:tmpl w:val="AD309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164B1D"/>
    <w:multiLevelType w:val="multilevel"/>
    <w:tmpl w:val="A17A3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  <w:cs w:val="0"/>
        <w:lang w:bidi="th-TH"/>
      </w:rPr>
    </w:lvl>
    <w:lvl w:ilvl="1">
      <w:start w:val="8"/>
      <w:numFmt w:val="bullet"/>
      <w:lvlText w:val=""/>
      <w:lvlJc w:val="left"/>
      <w:pPr>
        <w:tabs>
          <w:tab w:val="num" w:pos="2175"/>
        </w:tabs>
        <w:ind w:left="2175" w:hanging="375"/>
      </w:pPr>
      <w:rPr>
        <w:rFonts w:ascii="Webdings" w:eastAsia="Times New Roman" w:hAnsi="Webdings" w:cs="Angsana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  <w:cs w:val="0"/>
        <w:lang w:bidi="th-TH"/>
      </w:rPr>
    </w:lvl>
  </w:abstractNum>
  <w:abstractNum w:abstractNumId="18">
    <w:nsid w:val="51E75C7F"/>
    <w:multiLevelType w:val="hybridMultilevel"/>
    <w:tmpl w:val="050AB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842D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1">
    <w:nsid w:val="55236466"/>
    <w:multiLevelType w:val="hybridMultilevel"/>
    <w:tmpl w:val="B39CE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5A4"/>
    <w:multiLevelType w:val="hybridMultilevel"/>
    <w:tmpl w:val="8E34C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65945"/>
    <w:multiLevelType w:val="hybridMultilevel"/>
    <w:tmpl w:val="5CF0C216"/>
    <w:lvl w:ilvl="0" w:tplc="3D6837B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1C477B"/>
    <w:multiLevelType w:val="hybridMultilevel"/>
    <w:tmpl w:val="0C0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841D5"/>
    <w:multiLevelType w:val="hybridMultilevel"/>
    <w:tmpl w:val="7F08E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62214D"/>
    <w:multiLevelType w:val="singleLevel"/>
    <w:tmpl w:val="056C6A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27">
    <w:nsid w:val="65757C81"/>
    <w:multiLevelType w:val="hybridMultilevel"/>
    <w:tmpl w:val="D3805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9">
    <w:nsid w:val="7C481EC5"/>
    <w:multiLevelType w:val="hybridMultilevel"/>
    <w:tmpl w:val="3CB08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B1FAA"/>
    <w:multiLevelType w:val="hybridMultilevel"/>
    <w:tmpl w:val="651A0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4169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25"/>
  </w:num>
  <w:num w:numId="7">
    <w:abstractNumId w:val="21"/>
  </w:num>
  <w:num w:numId="8">
    <w:abstractNumId w:val="2"/>
  </w:num>
  <w:num w:numId="9">
    <w:abstractNumId w:val="28"/>
  </w:num>
  <w:num w:numId="10">
    <w:abstractNumId w:val="3"/>
  </w:num>
  <w:num w:numId="11">
    <w:abstractNumId w:val="4"/>
  </w:num>
  <w:num w:numId="12">
    <w:abstractNumId w:val="19"/>
  </w:num>
  <w:num w:numId="13">
    <w:abstractNumId w:val="20"/>
  </w:num>
  <w:num w:numId="14">
    <w:abstractNumId w:val="6"/>
  </w:num>
  <w:num w:numId="15">
    <w:abstractNumId w:val="1"/>
  </w:num>
  <w:num w:numId="16">
    <w:abstractNumId w:val="27"/>
  </w:num>
  <w:num w:numId="17">
    <w:abstractNumId w:val="16"/>
  </w:num>
  <w:num w:numId="18">
    <w:abstractNumId w:val="22"/>
  </w:num>
  <w:num w:numId="19">
    <w:abstractNumId w:val="9"/>
  </w:num>
  <w:num w:numId="20">
    <w:abstractNumId w:val="24"/>
  </w:num>
  <w:num w:numId="21">
    <w:abstractNumId w:val="18"/>
  </w:num>
  <w:num w:numId="22">
    <w:abstractNumId w:val="26"/>
  </w:num>
  <w:num w:numId="23">
    <w:abstractNumId w:val="5"/>
  </w:num>
  <w:num w:numId="24">
    <w:abstractNumId w:val="30"/>
  </w:num>
  <w:num w:numId="25">
    <w:abstractNumId w:val="8"/>
  </w:num>
  <w:num w:numId="26">
    <w:abstractNumId w:val="10"/>
  </w:num>
  <w:num w:numId="27">
    <w:abstractNumId w:val="29"/>
  </w:num>
  <w:num w:numId="28">
    <w:abstractNumId w:val="23"/>
  </w:num>
  <w:num w:numId="29">
    <w:abstractNumId w:val="15"/>
  </w:num>
  <w:num w:numId="30">
    <w:abstractNumId w:val="7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4B"/>
    <w:rsid w:val="00021227"/>
    <w:rsid w:val="0003391B"/>
    <w:rsid w:val="00060A84"/>
    <w:rsid w:val="00065186"/>
    <w:rsid w:val="00091CBB"/>
    <w:rsid w:val="000A24D8"/>
    <w:rsid w:val="00105229"/>
    <w:rsid w:val="00142E90"/>
    <w:rsid w:val="001849F2"/>
    <w:rsid w:val="00190DBD"/>
    <w:rsid w:val="00196F2F"/>
    <w:rsid w:val="001A35F9"/>
    <w:rsid w:val="00215B4E"/>
    <w:rsid w:val="0021761A"/>
    <w:rsid w:val="00251BBA"/>
    <w:rsid w:val="0026130C"/>
    <w:rsid w:val="002750A0"/>
    <w:rsid w:val="00287C69"/>
    <w:rsid w:val="002A0347"/>
    <w:rsid w:val="002B6C03"/>
    <w:rsid w:val="002C35BD"/>
    <w:rsid w:val="002D6435"/>
    <w:rsid w:val="00300B51"/>
    <w:rsid w:val="00303588"/>
    <w:rsid w:val="00336194"/>
    <w:rsid w:val="00340FDF"/>
    <w:rsid w:val="00364942"/>
    <w:rsid w:val="003721F2"/>
    <w:rsid w:val="00396A22"/>
    <w:rsid w:val="003D5EB8"/>
    <w:rsid w:val="004034F0"/>
    <w:rsid w:val="00424779"/>
    <w:rsid w:val="00435D3D"/>
    <w:rsid w:val="004753F4"/>
    <w:rsid w:val="0049595F"/>
    <w:rsid w:val="004B4EED"/>
    <w:rsid w:val="004C4044"/>
    <w:rsid w:val="004D5DD1"/>
    <w:rsid w:val="004F041F"/>
    <w:rsid w:val="00503556"/>
    <w:rsid w:val="00506EF6"/>
    <w:rsid w:val="00531305"/>
    <w:rsid w:val="005639DB"/>
    <w:rsid w:val="005C7498"/>
    <w:rsid w:val="005D569E"/>
    <w:rsid w:val="0060185A"/>
    <w:rsid w:val="0062136E"/>
    <w:rsid w:val="0065179C"/>
    <w:rsid w:val="006804B8"/>
    <w:rsid w:val="00683E65"/>
    <w:rsid w:val="006A34F5"/>
    <w:rsid w:val="006C0EB3"/>
    <w:rsid w:val="00707D4B"/>
    <w:rsid w:val="00720482"/>
    <w:rsid w:val="00732B01"/>
    <w:rsid w:val="00733B21"/>
    <w:rsid w:val="00771266"/>
    <w:rsid w:val="007823EC"/>
    <w:rsid w:val="007977A5"/>
    <w:rsid w:val="007C3FBB"/>
    <w:rsid w:val="007C5B29"/>
    <w:rsid w:val="007F41F2"/>
    <w:rsid w:val="00810129"/>
    <w:rsid w:val="008226BA"/>
    <w:rsid w:val="008339DF"/>
    <w:rsid w:val="00861FFB"/>
    <w:rsid w:val="008B6E39"/>
    <w:rsid w:val="008D243F"/>
    <w:rsid w:val="008E7C39"/>
    <w:rsid w:val="00932E00"/>
    <w:rsid w:val="00A44520"/>
    <w:rsid w:val="00A573A1"/>
    <w:rsid w:val="00A75FCA"/>
    <w:rsid w:val="00A7753C"/>
    <w:rsid w:val="00AA725A"/>
    <w:rsid w:val="00AD7B0E"/>
    <w:rsid w:val="00AE0DAF"/>
    <w:rsid w:val="00AE75C9"/>
    <w:rsid w:val="00AF2F44"/>
    <w:rsid w:val="00AF4409"/>
    <w:rsid w:val="00B05053"/>
    <w:rsid w:val="00B11741"/>
    <w:rsid w:val="00B5719B"/>
    <w:rsid w:val="00B710FE"/>
    <w:rsid w:val="00B7362E"/>
    <w:rsid w:val="00BA0F4F"/>
    <w:rsid w:val="00BE3EB8"/>
    <w:rsid w:val="00C1274B"/>
    <w:rsid w:val="00C16846"/>
    <w:rsid w:val="00C30FA8"/>
    <w:rsid w:val="00C369A1"/>
    <w:rsid w:val="00C403FF"/>
    <w:rsid w:val="00C46A2C"/>
    <w:rsid w:val="00C5111F"/>
    <w:rsid w:val="00C56692"/>
    <w:rsid w:val="00C9024C"/>
    <w:rsid w:val="00CB249B"/>
    <w:rsid w:val="00CB365C"/>
    <w:rsid w:val="00D129A9"/>
    <w:rsid w:val="00D35182"/>
    <w:rsid w:val="00DB0A76"/>
    <w:rsid w:val="00DD1937"/>
    <w:rsid w:val="00DE3372"/>
    <w:rsid w:val="00DF2D9A"/>
    <w:rsid w:val="00E07D07"/>
    <w:rsid w:val="00E31468"/>
    <w:rsid w:val="00E513AE"/>
    <w:rsid w:val="00E90B1E"/>
    <w:rsid w:val="00E972D3"/>
    <w:rsid w:val="00EB7F82"/>
    <w:rsid w:val="00ED17FE"/>
    <w:rsid w:val="00ED37B2"/>
    <w:rsid w:val="00EE1069"/>
    <w:rsid w:val="00F40E1A"/>
    <w:rsid w:val="00F45B3F"/>
    <w:rsid w:val="00F4700A"/>
    <w:rsid w:val="00F64222"/>
    <w:rsid w:val="00FB2546"/>
    <w:rsid w:val="00FD33B9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5F0F328-8ADE-4A0D-AFB9-8B6C002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21"/>
  </w:style>
  <w:style w:type="paragraph" w:styleId="1">
    <w:name w:val="heading 1"/>
    <w:basedOn w:val="a"/>
    <w:next w:val="a"/>
    <w:link w:val="10"/>
    <w:uiPriority w:val="9"/>
    <w:qFormat/>
    <w:rsid w:val="00D129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9A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79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17F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034F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34F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34F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34F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34F0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034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03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34F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1761A"/>
    <w:pPr>
      <w:ind w:left="720"/>
      <w:contextualSpacing/>
    </w:pPr>
  </w:style>
  <w:style w:type="paragraph" w:styleId="ad">
    <w:name w:val="Normal Indent"/>
    <w:basedOn w:val="a"/>
    <w:semiHidden/>
    <w:rsid w:val="00287C69"/>
    <w:pPr>
      <w:spacing w:before="120" w:after="12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D5EB8"/>
  </w:style>
  <w:style w:type="paragraph" w:styleId="af0">
    <w:name w:val="footer"/>
    <w:basedOn w:val="a"/>
    <w:link w:val="af1"/>
    <w:unhideWhenUsed/>
    <w:rsid w:val="003D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3D5EB8"/>
  </w:style>
  <w:style w:type="character" w:customStyle="1" w:styleId="10">
    <w:name w:val="Заголовок 1 Знак"/>
    <w:basedOn w:val="a0"/>
    <w:link w:val="1"/>
    <w:uiPriority w:val="9"/>
    <w:rsid w:val="00D129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29A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Level1">
    <w:name w:val="Level 1"/>
    <w:rsid w:val="00D129A9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rsid w:val="00D129A9"/>
    <w:pPr>
      <w:spacing w:after="0" w:line="240" w:lineRule="auto"/>
      <w:ind w:left="1440"/>
      <w:jc w:val="both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2">
    <w:name w:val="Основной текст с отступом 3 Знак"/>
    <w:basedOn w:val="a0"/>
    <w:link w:val="3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21">
    <w:name w:val="Body Text 2"/>
    <w:basedOn w:val="a"/>
    <w:link w:val="22"/>
    <w:rsid w:val="00D129A9"/>
    <w:pPr>
      <w:spacing w:after="120" w:line="48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22">
    <w:name w:val="Основной текст 2 Знак"/>
    <w:basedOn w:val="a0"/>
    <w:link w:val="21"/>
    <w:rsid w:val="00D129A9"/>
    <w:rPr>
      <w:rFonts w:ascii="Times New Roman" w:eastAsia="Times New Roman" w:hAnsi="Times New Roman" w:cs="Angsana New"/>
      <w:sz w:val="24"/>
      <w:szCs w:val="24"/>
      <w:lang w:val="en-US" w:bidi="th-TH"/>
    </w:rPr>
  </w:style>
  <w:style w:type="paragraph" w:styleId="11">
    <w:name w:val="toc 1"/>
    <w:basedOn w:val="a"/>
    <w:next w:val="a"/>
    <w:autoRedefine/>
    <w:semiHidden/>
    <w:rsid w:val="00D129A9"/>
    <w:pPr>
      <w:spacing w:before="60" w:after="6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customStyle="1" w:styleId="30">
    <w:name w:val="Заголовок 3 Знак"/>
    <w:basedOn w:val="a0"/>
    <w:link w:val="3"/>
    <w:uiPriority w:val="9"/>
    <w:semiHidden/>
    <w:rsid w:val="0065179C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651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5179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C12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C1274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F45B3F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34">
    <w:name w:val="Основной текст 3 Знак"/>
    <w:basedOn w:val="a0"/>
    <w:link w:val="33"/>
    <w:rsid w:val="00F45B3F"/>
    <w:rPr>
      <w:rFonts w:ascii="Times New Roman" w:eastAsia="Times New Roman" w:hAnsi="Times New Roman" w:cs="Angsana New"/>
      <w:sz w:val="16"/>
      <w:szCs w:val="16"/>
      <w:lang w:val="en-US" w:bidi="th-TH"/>
    </w:rPr>
  </w:style>
  <w:style w:type="character" w:customStyle="1" w:styleId="40">
    <w:name w:val="Заголовок 4 Знак"/>
    <w:basedOn w:val="a0"/>
    <w:link w:val="4"/>
    <w:uiPriority w:val="9"/>
    <w:semiHidden/>
    <w:rsid w:val="00ED17F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f6">
    <w:name w:val="Title"/>
    <w:basedOn w:val="a"/>
    <w:link w:val="af7"/>
    <w:qFormat/>
    <w:rsid w:val="0003391B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  <w:style w:type="character" w:customStyle="1" w:styleId="af7">
    <w:name w:val="Название Знак"/>
    <w:basedOn w:val="a0"/>
    <w:link w:val="af6"/>
    <w:rsid w:val="0003391B"/>
    <w:rPr>
      <w:rFonts w:ascii="Times New Roman" w:eastAsia="Times New Roman" w:hAnsi="Times New Roman" w:cs="Angsana New"/>
      <w:b/>
      <w:bCs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1005029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73A4-044F-4B20-B408-988C90B1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Каптагаева Айгуль</dc:creator>
  <cp:lastModifiedBy>Sibagatova</cp:lastModifiedBy>
  <cp:revision>36</cp:revision>
  <dcterms:created xsi:type="dcterms:W3CDTF">2015-12-29T14:50:00Z</dcterms:created>
  <dcterms:modified xsi:type="dcterms:W3CDTF">2017-01-26T10:11:00Z</dcterms:modified>
</cp:coreProperties>
</file>