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2173"/>
        <w:gridCol w:w="1664"/>
      </w:tblGrid>
      <w:tr w:rsidR="004034F0" w:rsidTr="00D129A9">
        <w:tc>
          <w:tcPr>
            <w:tcW w:w="2538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Код: </w:t>
            </w:r>
            <w:r w:rsidR="009A11B0">
              <w:rPr>
                <w:sz w:val="28"/>
                <w:szCs w:val="28"/>
              </w:rPr>
              <w:t>008/01</w:t>
            </w:r>
          </w:p>
        </w:tc>
        <w:tc>
          <w:tcPr>
            <w:tcW w:w="680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F45B3F" w:rsidRDefault="00F45B3F" w:rsidP="00C1274B">
            <w:pPr>
              <w:jc w:val="center"/>
              <w:rPr>
                <w:sz w:val="28"/>
                <w:szCs w:val="28"/>
              </w:rPr>
            </w:pPr>
            <w:r w:rsidRPr="00F45B3F">
              <w:rPr>
                <w:bCs/>
                <w:sz w:val="28"/>
                <w:szCs w:val="28"/>
              </w:rPr>
              <w:t>Рассмотрение повторных заявок</w:t>
            </w: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главного врача</w:t>
            </w:r>
            <w:r w:rsidR="009A11B0">
              <w:rPr>
                <w:sz w:val="28"/>
                <w:szCs w:val="28"/>
              </w:rPr>
              <w:t xml:space="preserve"> №____</w:t>
            </w:r>
            <w:r>
              <w:rPr>
                <w:sz w:val="28"/>
                <w:szCs w:val="28"/>
              </w:rPr>
              <w:t xml:space="preserve"> от</w:t>
            </w:r>
            <w:r w:rsidR="009A11B0">
              <w:rPr>
                <w:sz w:val="28"/>
                <w:szCs w:val="28"/>
              </w:rPr>
              <w:t xml:space="preserve"> 11.01.2016 г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rPr>
          <w:trHeight w:val="165"/>
        </w:trPr>
        <w:tc>
          <w:tcPr>
            <w:tcW w:w="253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970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73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4034F0" w:rsidTr="00D129A9">
        <w:trPr>
          <w:trHeight w:val="165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034F0" w:rsidRPr="00D129A9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173" w:type="dxa"/>
          </w:tcPr>
          <w:p w:rsidR="004034F0" w:rsidRDefault="00D129A9" w:rsidP="0040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Каптагаева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664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rPr>
          <w:trHeight w:val="150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173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Сибагатова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970" w:type="dxa"/>
          </w:tcPr>
          <w:p w:rsidR="00E90B1E" w:rsidRPr="004034F0" w:rsidRDefault="004034F0" w:rsidP="00B1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главного врача по </w:t>
            </w:r>
            <w:r w:rsidR="00B138E7">
              <w:rPr>
                <w:sz w:val="28"/>
                <w:szCs w:val="28"/>
              </w:rPr>
              <w:t>стратегическому развитию</w:t>
            </w:r>
          </w:p>
        </w:tc>
        <w:tc>
          <w:tcPr>
            <w:tcW w:w="2173" w:type="dxa"/>
          </w:tcPr>
          <w:p w:rsidR="004034F0" w:rsidRPr="004034F0" w:rsidRDefault="00B138E7" w:rsidP="0040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</w:t>
            </w:r>
            <w:proofErr w:type="spellEnd"/>
            <w:r>
              <w:rPr>
                <w:sz w:val="28"/>
                <w:szCs w:val="28"/>
              </w:rPr>
              <w:t xml:space="preserve"> Б.Ш.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5508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2016 год</w:t>
            </w:r>
          </w:p>
        </w:tc>
        <w:tc>
          <w:tcPr>
            <w:tcW w:w="3837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C30FA8" w:rsidRDefault="00C30FA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C30FA8" w:rsidRDefault="00C30FA8" w:rsidP="004034F0">
      <w:pPr>
        <w:jc w:val="center"/>
      </w:pPr>
    </w:p>
    <w:p w:rsidR="008226BA" w:rsidRPr="008226BA" w:rsidRDefault="008226BA" w:rsidP="004034F0">
      <w:pPr>
        <w:jc w:val="center"/>
        <w:rPr>
          <w:sz w:val="28"/>
          <w:szCs w:val="28"/>
        </w:rPr>
      </w:pPr>
      <w:r w:rsidRPr="008226BA">
        <w:rPr>
          <w:sz w:val="28"/>
          <w:szCs w:val="28"/>
        </w:rPr>
        <w:t>Астана – 201</w:t>
      </w:r>
      <w:r w:rsidR="009A11B0">
        <w:rPr>
          <w:sz w:val="28"/>
          <w:szCs w:val="28"/>
        </w:rPr>
        <w:t>6</w:t>
      </w:r>
      <w:r w:rsidRPr="008226BA">
        <w:rPr>
          <w:sz w:val="28"/>
          <w:szCs w:val="28"/>
        </w:rPr>
        <w:t xml:space="preserve"> г.</w:t>
      </w:r>
    </w:p>
    <w:p w:rsidR="00CB365C" w:rsidRPr="00F45B3F" w:rsidRDefault="00F45B3F" w:rsidP="00424779">
      <w:pPr>
        <w:pStyle w:val="ac"/>
        <w:tabs>
          <w:tab w:val="left" w:pos="993"/>
        </w:tabs>
        <w:spacing w:after="0" w:line="240" w:lineRule="auto"/>
        <w:ind w:left="567"/>
        <w:jc w:val="center"/>
        <w:rPr>
          <w:b/>
          <w:bCs/>
          <w:sz w:val="28"/>
          <w:szCs w:val="28"/>
        </w:rPr>
      </w:pPr>
      <w:r w:rsidRPr="00F45B3F">
        <w:rPr>
          <w:b/>
          <w:bCs/>
          <w:sz w:val="28"/>
          <w:szCs w:val="28"/>
        </w:rPr>
        <w:lastRenderedPageBreak/>
        <w:t>Рассмотрение повторных заявок</w:t>
      </w:r>
    </w:p>
    <w:p w:rsidR="00F45B3F" w:rsidRPr="00C1274B" w:rsidRDefault="00F45B3F" w:rsidP="00424779">
      <w:pPr>
        <w:pStyle w:val="ac"/>
        <w:tabs>
          <w:tab w:val="left" w:pos="993"/>
        </w:tabs>
        <w:spacing w:after="0" w:line="240" w:lineRule="auto"/>
        <w:ind w:left="567"/>
        <w:jc w:val="center"/>
        <w:rPr>
          <w:rFonts w:cstheme="minorHAnsi"/>
          <w:b/>
          <w:sz w:val="28"/>
          <w:szCs w:val="28"/>
        </w:rPr>
      </w:pPr>
    </w:p>
    <w:p w:rsidR="00B710FE" w:rsidRPr="002750A0" w:rsidRDefault="0021761A" w:rsidP="002750A0">
      <w:pPr>
        <w:pStyle w:val="ac"/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750A0">
        <w:rPr>
          <w:rFonts w:cstheme="minorHAnsi"/>
          <w:sz w:val="28"/>
          <w:szCs w:val="28"/>
          <w:u w:val="single"/>
        </w:rPr>
        <w:t>Цель</w:t>
      </w:r>
      <w:r w:rsidR="00CB365C" w:rsidRPr="002750A0">
        <w:rPr>
          <w:bCs/>
          <w:iCs/>
          <w:sz w:val="28"/>
          <w:szCs w:val="28"/>
        </w:rPr>
        <w:t xml:space="preserve">: </w:t>
      </w:r>
      <w:r w:rsidR="00F45B3F" w:rsidRPr="002750A0">
        <w:rPr>
          <w:rFonts w:ascii="Times New Roman" w:hAnsi="Times New Roman"/>
          <w:sz w:val="28"/>
          <w:szCs w:val="28"/>
        </w:rPr>
        <w:t>описать как обрабатывается вновь представленный протокол исследования, вновь проводится экспертиза и одобряется ЛКЭ.</w:t>
      </w:r>
    </w:p>
    <w:p w:rsidR="00CB365C" w:rsidRPr="002750A0" w:rsidRDefault="0021761A" w:rsidP="002750A0">
      <w:pPr>
        <w:pStyle w:val="ac"/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750A0">
        <w:rPr>
          <w:rFonts w:cstheme="minorHAnsi"/>
          <w:sz w:val="28"/>
          <w:szCs w:val="28"/>
          <w:u w:val="single"/>
        </w:rPr>
        <w:t>Область применения</w:t>
      </w:r>
      <w:r w:rsidRPr="002750A0">
        <w:rPr>
          <w:rFonts w:cstheme="minorHAnsi"/>
          <w:sz w:val="28"/>
          <w:szCs w:val="28"/>
        </w:rPr>
        <w:t xml:space="preserve">: </w:t>
      </w:r>
      <w:r w:rsidR="00F45B3F" w:rsidRPr="002750A0">
        <w:rPr>
          <w:rFonts w:ascii="Times New Roman" w:hAnsi="Times New Roman"/>
          <w:sz w:val="28"/>
          <w:szCs w:val="28"/>
        </w:rPr>
        <w:t>СОП применим к ПИ, которые были рассмотр</w:t>
      </w:r>
      <w:r w:rsidR="00131074">
        <w:rPr>
          <w:rFonts w:ascii="Times New Roman" w:hAnsi="Times New Roman"/>
          <w:sz w:val="28"/>
          <w:szCs w:val="28"/>
        </w:rPr>
        <w:t xml:space="preserve">ены ранее, с рекомендациями от </w:t>
      </w:r>
      <w:r w:rsidR="00131074">
        <w:rPr>
          <w:rFonts w:ascii="Times New Roman" w:hAnsi="Times New Roman"/>
          <w:sz w:val="28"/>
          <w:szCs w:val="28"/>
          <w:lang w:val="kk-KZ"/>
        </w:rPr>
        <w:t>ЛКЭ</w:t>
      </w:r>
      <w:r w:rsidR="00F45B3F" w:rsidRPr="002750A0">
        <w:rPr>
          <w:rFonts w:ascii="Times New Roman" w:hAnsi="Times New Roman"/>
          <w:sz w:val="28"/>
          <w:szCs w:val="28"/>
        </w:rPr>
        <w:t xml:space="preserve"> внести коррекцию в процессе первоначальной экспертизы.</w:t>
      </w:r>
    </w:p>
    <w:p w:rsidR="0021761A" w:rsidRPr="002750A0" w:rsidRDefault="0021761A" w:rsidP="002750A0">
      <w:pPr>
        <w:pStyle w:val="ac"/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750A0">
        <w:rPr>
          <w:rFonts w:cstheme="minorHAnsi"/>
          <w:sz w:val="28"/>
          <w:szCs w:val="28"/>
          <w:u w:val="single"/>
        </w:rPr>
        <w:t>Определения, сокращения и аббревиатура</w:t>
      </w:r>
      <w:r w:rsidRPr="002750A0">
        <w:rPr>
          <w:rFonts w:cstheme="minorHAnsi"/>
          <w:sz w:val="28"/>
          <w:szCs w:val="28"/>
        </w:rPr>
        <w:t>:</w:t>
      </w:r>
    </w:p>
    <w:p w:rsidR="00F40E1A" w:rsidRPr="002750A0" w:rsidRDefault="00F40E1A" w:rsidP="002750A0">
      <w:pPr>
        <w:pStyle w:val="ac"/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750A0">
        <w:rPr>
          <w:rFonts w:cstheme="min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Pr="002750A0" w:rsidRDefault="00C56692" w:rsidP="002750A0">
      <w:pPr>
        <w:pStyle w:val="ac"/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750A0">
        <w:rPr>
          <w:rFonts w:cstheme="minorHAnsi"/>
          <w:sz w:val="28"/>
          <w:szCs w:val="28"/>
        </w:rPr>
        <w:t>ЛКЭ</w:t>
      </w:r>
      <w:r w:rsidR="00F40E1A" w:rsidRPr="002750A0">
        <w:rPr>
          <w:rFonts w:cstheme="minorHAnsi"/>
          <w:sz w:val="28"/>
          <w:szCs w:val="28"/>
        </w:rPr>
        <w:t xml:space="preserve"> –локальная комиссия по вопросам этики Больницы </w:t>
      </w:r>
    </w:p>
    <w:p w:rsidR="00F40E1A" w:rsidRPr="002750A0" w:rsidRDefault="00F40E1A" w:rsidP="002750A0">
      <w:pPr>
        <w:pStyle w:val="ac"/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750A0">
        <w:rPr>
          <w:rFonts w:cstheme="minorHAnsi"/>
          <w:sz w:val="28"/>
          <w:szCs w:val="28"/>
        </w:rPr>
        <w:t>ВОЗ – Всемирная организация здравоохранения</w:t>
      </w:r>
    </w:p>
    <w:p w:rsidR="00D129A9" w:rsidRPr="002750A0" w:rsidRDefault="00D129A9" w:rsidP="002750A0">
      <w:pPr>
        <w:pStyle w:val="ac"/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750A0">
        <w:rPr>
          <w:rFonts w:cstheme="minorHAnsi"/>
          <w:sz w:val="28"/>
          <w:szCs w:val="28"/>
        </w:rPr>
        <w:t>ПИ – протокол исследования</w:t>
      </w:r>
    </w:p>
    <w:p w:rsidR="002D6435" w:rsidRPr="002750A0" w:rsidRDefault="002D6435" w:rsidP="002750A0">
      <w:pPr>
        <w:pStyle w:val="ac"/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750A0">
        <w:rPr>
          <w:rFonts w:cstheme="minorHAnsi"/>
          <w:sz w:val="28"/>
          <w:szCs w:val="28"/>
        </w:rPr>
        <w:t>ИС – информированное согласие</w:t>
      </w:r>
    </w:p>
    <w:p w:rsidR="004B4EED" w:rsidRPr="002750A0" w:rsidRDefault="00091CBB" w:rsidP="002750A0">
      <w:pPr>
        <w:pStyle w:val="ac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u w:val="single"/>
        </w:rPr>
      </w:pPr>
      <w:r w:rsidRPr="002750A0">
        <w:rPr>
          <w:rFonts w:cstheme="minorHAnsi"/>
          <w:sz w:val="28"/>
          <w:szCs w:val="28"/>
          <w:u w:val="single"/>
        </w:rPr>
        <w:t>Ответственность</w:t>
      </w:r>
      <w:r w:rsidRPr="002750A0">
        <w:rPr>
          <w:rFonts w:cstheme="minorHAnsi"/>
          <w:sz w:val="28"/>
          <w:szCs w:val="28"/>
        </w:rPr>
        <w:t>:</w:t>
      </w:r>
      <w:r w:rsidR="004B4EED" w:rsidRPr="002750A0">
        <w:rPr>
          <w:rFonts w:cstheme="minorHAnsi"/>
          <w:sz w:val="28"/>
          <w:szCs w:val="28"/>
        </w:rPr>
        <w:t xml:space="preserve"> председатель, </w:t>
      </w:r>
      <w:r w:rsidR="00B710FE" w:rsidRPr="002750A0">
        <w:rPr>
          <w:rFonts w:cstheme="minorHAnsi"/>
          <w:sz w:val="28"/>
          <w:szCs w:val="28"/>
        </w:rPr>
        <w:t>члены ЛКЭ</w:t>
      </w:r>
      <w:r w:rsidR="00F45B3F" w:rsidRPr="002750A0">
        <w:rPr>
          <w:rFonts w:cstheme="minorHAnsi"/>
          <w:sz w:val="28"/>
          <w:szCs w:val="28"/>
        </w:rPr>
        <w:t>,</w:t>
      </w:r>
      <w:r w:rsidR="00C1274B" w:rsidRPr="002750A0">
        <w:rPr>
          <w:rFonts w:cstheme="minorHAnsi"/>
          <w:sz w:val="28"/>
          <w:szCs w:val="28"/>
        </w:rPr>
        <w:t xml:space="preserve"> </w:t>
      </w:r>
      <w:r w:rsidR="00F45B3F" w:rsidRPr="002750A0">
        <w:rPr>
          <w:rFonts w:cstheme="minorHAnsi"/>
          <w:sz w:val="28"/>
          <w:szCs w:val="28"/>
        </w:rPr>
        <w:t>с</w:t>
      </w:r>
      <w:r w:rsidR="00C1274B" w:rsidRPr="002750A0">
        <w:rPr>
          <w:rFonts w:cstheme="minorHAnsi"/>
          <w:sz w:val="28"/>
          <w:szCs w:val="28"/>
        </w:rPr>
        <w:t>екретарь</w:t>
      </w:r>
      <w:r w:rsidR="00F45B3F" w:rsidRPr="002750A0">
        <w:rPr>
          <w:rFonts w:cstheme="minorHAnsi"/>
          <w:sz w:val="28"/>
          <w:szCs w:val="28"/>
        </w:rPr>
        <w:t>.</w:t>
      </w:r>
      <w:r w:rsidR="00F45B3F" w:rsidRPr="002750A0">
        <w:rPr>
          <w:rFonts w:ascii="Times New Roman" w:hAnsi="Times New Roman"/>
          <w:sz w:val="28"/>
          <w:szCs w:val="28"/>
        </w:rPr>
        <w:t xml:space="preserve"> </w:t>
      </w:r>
    </w:p>
    <w:p w:rsidR="0060185A" w:rsidRPr="002750A0" w:rsidRDefault="0060185A" w:rsidP="002750A0">
      <w:pPr>
        <w:pStyle w:val="ac"/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750A0">
        <w:rPr>
          <w:rFonts w:cstheme="minorHAnsi"/>
          <w:sz w:val="28"/>
          <w:szCs w:val="28"/>
          <w:u w:val="single"/>
        </w:rPr>
        <w:t>Процедура</w:t>
      </w:r>
      <w:r w:rsidRPr="002750A0">
        <w:rPr>
          <w:rFonts w:cstheme="minorHAnsi"/>
          <w:sz w:val="28"/>
          <w:szCs w:val="28"/>
        </w:rPr>
        <w:t>:</w:t>
      </w:r>
    </w:p>
    <w:p w:rsidR="00F45B3F" w:rsidRPr="002750A0" w:rsidRDefault="00F45B3F" w:rsidP="001A35F9">
      <w:pPr>
        <w:pStyle w:val="33"/>
        <w:tabs>
          <w:tab w:val="left" w:pos="900"/>
        </w:tabs>
        <w:spacing w:after="0"/>
        <w:ind w:left="-284" w:firstLine="851"/>
        <w:jc w:val="both"/>
        <w:rPr>
          <w:rFonts w:cs="Times New Roman"/>
          <w:sz w:val="28"/>
          <w:szCs w:val="28"/>
          <w:lang w:val="ru-RU"/>
        </w:rPr>
      </w:pPr>
      <w:r w:rsidRPr="002750A0">
        <w:rPr>
          <w:sz w:val="28"/>
          <w:szCs w:val="28"/>
          <w:lang w:val="ru-RU"/>
        </w:rPr>
        <w:t xml:space="preserve">Секретарь несет ответственность за полноту вновь представленных документов и извещает Председателя </w:t>
      </w:r>
      <w:r w:rsidR="001A35F9">
        <w:rPr>
          <w:sz w:val="28"/>
          <w:szCs w:val="28"/>
          <w:lang w:val="ru-RU"/>
        </w:rPr>
        <w:t>ЛКЭ</w:t>
      </w:r>
      <w:r w:rsidRPr="002750A0">
        <w:rPr>
          <w:sz w:val="28"/>
          <w:szCs w:val="28"/>
          <w:lang w:val="ru-RU"/>
        </w:rPr>
        <w:t xml:space="preserve"> о том, что протокол, предварительно одобренный с условиями для пересмотра, вновь представлен в </w:t>
      </w:r>
      <w:r w:rsidR="001A35F9">
        <w:rPr>
          <w:sz w:val="28"/>
          <w:szCs w:val="28"/>
          <w:lang w:val="ru-RU"/>
        </w:rPr>
        <w:t>ЛКЭ</w:t>
      </w:r>
      <w:r w:rsidRPr="002750A0">
        <w:rPr>
          <w:sz w:val="28"/>
          <w:szCs w:val="28"/>
          <w:lang w:val="ru-RU"/>
        </w:rPr>
        <w:t xml:space="preserve"> для повторного рассмотрения.</w:t>
      </w:r>
    </w:p>
    <w:p w:rsidR="004A7C20" w:rsidRPr="004A7C20" w:rsidRDefault="00F45B3F" w:rsidP="004A7C20">
      <w:pPr>
        <w:pStyle w:val="33"/>
        <w:tabs>
          <w:tab w:val="left" w:pos="900"/>
        </w:tabs>
        <w:spacing w:after="0"/>
        <w:ind w:left="-284" w:firstLine="851"/>
        <w:jc w:val="both"/>
        <w:rPr>
          <w:rFonts w:asciiTheme="minorHAnsi" w:eastAsiaTheme="minorHAnsi" w:hAnsiTheme="minorHAnsi" w:cstheme="minorBidi"/>
          <w:sz w:val="28"/>
          <w:szCs w:val="28"/>
          <w:lang w:val="ru-RU" w:bidi="ar-SA"/>
        </w:rPr>
      </w:pPr>
      <w:r w:rsidRPr="002750A0">
        <w:rPr>
          <w:rFonts w:cs="Times New Roman"/>
          <w:sz w:val="28"/>
          <w:szCs w:val="28"/>
          <w:lang w:val="ru-RU"/>
        </w:rPr>
        <w:t xml:space="preserve">Вновь представленный протокол может быть рассмотрен и одобрен либо Председателем, либо </w:t>
      </w:r>
      <w:r w:rsidR="001A35F9">
        <w:rPr>
          <w:rFonts w:cs="Times New Roman"/>
          <w:sz w:val="28"/>
          <w:szCs w:val="28"/>
          <w:lang w:val="ru-RU"/>
        </w:rPr>
        <w:t>несколькими членами/экспертами ЛКЭ, либо всем составом ЛКЭ</w:t>
      </w:r>
      <w:r w:rsidRPr="002750A0">
        <w:rPr>
          <w:rFonts w:cs="Times New Roman"/>
          <w:sz w:val="28"/>
          <w:szCs w:val="28"/>
          <w:lang w:val="ru-RU"/>
        </w:rPr>
        <w:t>. В каком порядке протокол будет рассматр</w:t>
      </w:r>
      <w:r w:rsidR="001A35F9">
        <w:rPr>
          <w:rFonts w:cs="Times New Roman"/>
          <w:sz w:val="28"/>
          <w:szCs w:val="28"/>
          <w:lang w:val="ru-RU"/>
        </w:rPr>
        <w:t>иваться должно быть определено ЛКЭ</w:t>
      </w:r>
      <w:r w:rsidRPr="002750A0">
        <w:rPr>
          <w:rFonts w:cs="Times New Roman"/>
          <w:sz w:val="28"/>
          <w:szCs w:val="28"/>
          <w:lang w:val="ru-RU"/>
        </w:rPr>
        <w:t xml:space="preserve"> во время первичной экспертизы. Данная информация может быть най</w:t>
      </w:r>
      <w:r w:rsidRPr="004A7C20">
        <w:rPr>
          <w:rFonts w:asciiTheme="minorHAnsi" w:eastAsiaTheme="minorHAnsi" w:hAnsiTheme="minorHAnsi" w:cstheme="minorBidi"/>
          <w:sz w:val="28"/>
          <w:szCs w:val="28"/>
          <w:lang w:val="ru-RU" w:bidi="ar-SA"/>
        </w:rPr>
        <w:t xml:space="preserve">дена в разделе «Решение» в форме оценки. </w:t>
      </w:r>
      <w:bookmarkStart w:id="0" w:name="_Toc37658157"/>
      <w:bookmarkStart w:id="1" w:name="_Toc37658471"/>
      <w:bookmarkStart w:id="2" w:name="_Toc37658492"/>
      <w:bookmarkStart w:id="3" w:name="_Toc47502930"/>
    </w:p>
    <w:p w:rsidR="00F45B3F" w:rsidRPr="004A7C20" w:rsidRDefault="00F45B3F" w:rsidP="004A7C20">
      <w:pPr>
        <w:pStyle w:val="33"/>
        <w:tabs>
          <w:tab w:val="left" w:pos="900"/>
        </w:tabs>
        <w:spacing w:after="0"/>
        <w:ind w:left="-284" w:firstLine="851"/>
        <w:jc w:val="both"/>
        <w:rPr>
          <w:rFonts w:cs="Times New Roman"/>
          <w:sz w:val="28"/>
          <w:szCs w:val="28"/>
          <w:lang w:val="ru-RU"/>
        </w:rPr>
      </w:pPr>
      <w:r w:rsidRPr="004A7C20">
        <w:rPr>
          <w:rFonts w:asciiTheme="minorHAnsi" w:eastAsiaTheme="minorHAnsi" w:hAnsiTheme="minorHAnsi" w:cstheme="minorBidi"/>
          <w:sz w:val="28"/>
          <w:szCs w:val="28"/>
          <w:lang w:val="ru-RU" w:bidi="ar-SA"/>
        </w:rPr>
        <w:t>1.</w:t>
      </w:r>
      <w:r w:rsidRPr="004A7C20">
        <w:rPr>
          <w:rFonts w:asciiTheme="minorHAnsi" w:eastAsiaTheme="minorHAnsi" w:hAnsiTheme="minorHAnsi" w:cstheme="minorBidi"/>
          <w:sz w:val="28"/>
          <w:szCs w:val="28"/>
          <w:lang w:val="ru-RU" w:bidi="ar-SA"/>
        </w:rPr>
        <w:tab/>
        <w:t xml:space="preserve">Получение повторно пакета документов </w:t>
      </w:r>
      <w:bookmarkEnd w:id="0"/>
      <w:bookmarkEnd w:id="1"/>
      <w:bookmarkEnd w:id="2"/>
      <w:bookmarkEnd w:id="3"/>
    </w:p>
    <w:p w:rsidR="00F45B3F" w:rsidRPr="002750A0" w:rsidRDefault="00F45B3F" w:rsidP="001A35F9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750A0">
        <w:rPr>
          <w:sz w:val="28"/>
          <w:szCs w:val="28"/>
        </w:rPr>
        <w:t xml:space="preserve">При получении пакета документов необходимо проверить наличие: </w:t>
      </w:r>
    </w:p>
    <w:p w:rsidR="00F45B3F" w:rsidRPr="002750A0" w:rsidRDefault="00F45B3F" w:rsidP="001A35F9">
      <w:pPr>
        <w:numPr>
          <w:ilvl w:val="0"/>
          <w:numId w:val="45"/>
        </w:numPr>
        <w:tabs>
          <w:tab w:val="clear" w:pos="360"/>
          <w:tab w:val="num" w:pos="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750A0">
        <w:rPr>
          <w:sz w:val="28"/>
          <w:szCs w:val="28"/>
        </w:rPr>
        <w:t>Заявление по внесению корректировок.</w:t>
      </w:r>
    </w:p>
    <w:p w:rsidR="00F45B3F" w:rsidRPr="002750A0" w:rsidRDefault="00F45B3F" w:rsidP="001A35F9">
      <w:pPr>
        <w:numPr>
          <w:ilvl w:val="0"/>
          <w:numId w:val="45"/>
        </w:numPr>
        <w:tabs>
          <w:tab w:val="clear" w:pos="360"/>
          <w:tab w:val="num" w:pos="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750A0">
        <w:rPr>
          <w:sz w:val="28"/>
          <w:szCs w:val="28"/>
        </w:rPr>
        <w:t>Форма заявки по первичной экспертизе.</w:t>
      </w:r>
    </w:p>
    <w:p w:rsidR="00F45B3F" w:rsidRPr="002750A0" w:rsidRDefault="00F45B3F" w:rsidP="001A35F9">
      <w:pPr>
        <w:numPr>
          <w:ilvl w:val="0"/>
          <w:numId w:val="45"/>
        </w:numPr>
        <w:tabs>
          <w:tab w:val="clear" w:pos="360"/>
          <w:tab w:val="num" w:pos="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750A0">
        <w:rPr>
          <w:sz w:val="28"/>
          <w:szCs w:val="28"/>
        </w:rPr>
        <w:t xml:space="preserve">Пересмотренный вариант протокола и связанные документы, такие как ИС, сбор данных или форма отчетов о случаях, ежедневник и т.д. включены в пакет. </w:t>
      </w:r>
    </w:p>
    <w:p w:rsidR="00F45B3F" w:rsidRPr="002750A0" w:rsidRDefault="00F45B3F" w:rsidP="001A35F9">
      <w:pPr>
        <w:numPr>
          <w:ilvl w:val="0"/>
          <w:numId w:val="45"/>
        </w:numPr>
        <w:tabs>
          <w:tab w:val="clear" w:pos="360"/>
          <w:tab w:val="num" w:pos="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750A0">
        <w:rPr>
          <w:sz w:val="28"/>
          <w:szCs w:val="28"/>
        </w:rPr>
        <w:t xml:space="preserve">Изменения, сделанные в документе, должны быть подчеркнуты или выделены. </w:t>
      </w:r>
    </w:p>
    <w:p w:rsidR="00FE1115" w:rsidRDefault="00F45B3F" w:rsidP="00FE1115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750A0">
        <w:rPr>
          <w:sz w:val="28"/>
          <w:szCs w:val="28"/>
        </w:rPr>
        <w:t>После проверки пакета необходимо поставить подпись и дату, подтверждающие получение пакета. Затем вернуть форму получения обратно д</w:t>
      </w:r>
      <w:r w:rsidR="001A35F9">
        <w:rPr>
          <w:sz w:val="28"/>
          <w:szCs w:val="28"/>
        </w:rPr>
        <w:t>оставившему человеку/секретарь</w:t>
      </w:r>
      <w:r w:rsidRPr="002750A0">
        <w:rPr>
          <w:sz w:val="28"/>
          <w:szCs w:val="28"/>
        </w:rPr>
        <w:t xml:space="preserve">. </w:t>
      </w:r>
      <w:bookmarkStart w:id="4" w:name="_Toc37658160"/>
      <w:bookmarkStart w:id="5" w:name="_Toc37658472"/>
      <w:bookmarkStart w:id="6" w:name="_Toc37658493"/>
      <w:bookmarkStart w:id="7" w:name="_Toc47502931"/>
    </w:p>
    <w:p w:rsidR="00F45B3F" w:rsidRPr="00FE1115" w:rsidRDefault="00F45B3F" w:rsidP="00FE1115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FE1115">
        <w:rPr>
          <w:rFonts w:ascii="Times New Roman" w:hAnsi="Times New Roman"/>
          <w:sz w:val="28"/>
          <w:szCs w:val="28"/>
        </w:rPr>
        <w:t>2.</w:t>
      </w:r>
      <w:r w:rsidRPr="00FE1115">
        <w:rPr>
          <w:rFonts w:ascii="Times New Roman" w:hAnsi="Times New Roman"/>
          <w:sz w:val="28"/>
          <w:szCs w:val="28"/>
        </w:rPr>
        <w:tab/>
      </w:r>
      <w:bookmarkEnd w:id="4"/>
      <w:bookmarkEnd w:id="5"/>
      <w:bookmarkEnd w:id="6"/>
      <w:bookmarkEnd w:id="7"/>
      <w:r w:rsidRPr="00FE1115">
        <w:rPr>
          <w:rFonts w:ascii="Times New Roman" w:hAnsi="Times New Roman"/>
          <w:sz w:val="28"/>
          <w:szCs w:val="28"/>
        </w:rPr>
        <w:t xml:space="preserve">Экспертиза пересмотренного протокола. </w:t>
      </w:r>
    </w:p>
    <w:p w:rsidR="00FE1115" w:rsidRPr="00FE1115" w:rsidRDefault="00F45B3F" w:rsidP="00FE1115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FE1115">
        <w:rPr>
          <w:sz w:val="28"/>
          <w:szCs w:val="28"/>
        </w:rPr>
        <w:t xml:space="preserve">Протокола заседания можно рассматривать в </w:t>
      </w:r>
      <w:r w:rsidR="001A35F9" w:rsidRPr="00FE1115">
        <w:rPr>
          <w:sz w:val="28"/>
          <w:szCs w:val="28"/>
        </w:rPr>
        <w:t>качестве руководства</w:t>
      </w:r>
      <w:r w:rsidRPr="00FE1115">
        <w:rPr>
          <w:sz w:val="28"/>
          <w:szCs w:val="28"/>
        </w:rPr>
        <w:t xml:space="preserve"> при проведении экспертизы. Необходимо провер</w:t>
      </w:r>
      <w:r w:rsidR="001A35F9" w:rsidRPr="00FE1115">
        <w:rPr>
          <w:sz w:val="28"/>
          <w:szCs w:val="28"/>
        </w:rPr>
        <w:t>ить, выполнены ли рекомендации ЛКЭ</w:t>
      </w:r>
      <w:r w:rsidRPr="00FE1115">
        <w:rPr>
          <w:sz w:val="28"/>
          <w:szCs w:val="28"/>
        </w:rPr>
        <w:t xml:space="preserve">. Затем сделать дальнейшие комментарии </w:t>
      </w:r>
      <w:r w:rsidR="001A35F9" w:rsidRPr="00FE1115">
        <w:rPr>
          <w:sz w:val="28"/>
          <w:szCs w:val="28"/>
        </w:rPr>
        <w:t>там, где</w:t>
      </w:r>
      <w:r w:rsidR="00131074">
        <w:rPr>
          <w:sz w:val="28"/>
          <w:szCs w:val="28"/>
        </w:rPr>
        <w:t xml:space="preserve"> необходимо.</w:t>
      </w:r>
      <w:r w:rsidRPr="00FE1115">
        <w:rPr>
          <w:sz w:val="28"/>
          <w:szCs w:val="28"/>
        </w:rPr>
        <w:t xml:space="preserve"> После этого получить подпись эксперта и поставить дату. </w:t>
      </w:r>
      <w:r w:rsidR="001A35F9" w:rsidRPr="00FE1115">
        <w:rPr>
          <w:sz w:val="28"/>
          <w:szCs w:val="28"/>
        </w:rPr>
        <w:t>Оповестить секретаря ЛКЭ</w:t>
      </w:r>
      <w:r w:rsidRPr="00FE1115">
        <w:rPr>
          <w:sz w:val="28"/>
          <w:szCs w:val="28"/>
        </w:rPr>
        <w:t xml:space="preserve">. </w:t>
      </w:r>
      <w:bookmarkStart w:id="8" w:name="_Toc37658162"/>
      <w:bookmarkStart w:id="9" w:name="_Toc37658473"/>
      <w:bookmarkStart w:id="10" w:name="_Toc37658494"/>
      <w:bookmarkStart w:id="11" w:name="_Toc47502932"/>
    </w:p>
    <w:p w:rsidR="00F45B3F" w:rsidRPr="00FE1115" w:rsidRDefault="001A35F9" w:rsidP="00FE1115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FE1115">
        <w:rPr>
          <w:rFonts w:ascii="Times New Roman" w:hAnsi="Times New Roman"/>
          <w:sz w:val="28"/>
          <w:szCs w:val="28"/>
        </w:rPr>
        <w:lastRenderedPageBreak/>
        <w:t>3.</w:t>
      </w:r>
      <w:r w:rsidRPr="00FE1115">
        <w:rPr>
          <w:rFonts w:ascii="Times New Roman" w:hAnsi="Times New Roman"/>
          <w:sz w:val="28"/>
          <w:szCs w:val="28"/>
        </w:rPr>
        <w:tab/>
        <w:t>Заседание ЛКЭ</w:t>
      </w:r>
      <w:r w:rsidR="00F45B3F" w:rsidRPr="00FE1115"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bookmarkEnd w:id="11"/>
    </w:p>
    <w:p w:rsidR="00F45B3F" w:rsidRPr="002750A0" w:rsidRDefault="001A35F9" w:rsidP="002750A0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45B3F" w:rsidRPr="002750A0">
        <w:rPr>
          <w:sz w:val="28"/>
          <w:szCs w:val="28"/>
        </w:rPr>
        <w:t xml:space="preserve"> получает отчет об экспертизе и информирует Председат</w:t>
      </w:r>
      <w:r>
        <w:rPr>
          <w:sz w:val="28"/>
          <w:szCs w:val="28"/>
        </w:rPr>
        <w:t>еля. Если необходимо заседание ЛКЭ</w:t>
      </w:r>
      <w:r w:rsidR="00F45B3F" w:rsidRPr="002750A0">
        <w:rPr>
          <w:sz w:val="28"/>
          <w:szCs w:val="28"/>
        </w:rPr>
        <w:t xml:space="preserve">, переходите к п. 4. </w:t>
      </w:r>
    </w:p>
    <w:p w:rsidR="00F45B3F" w:rsidRPr="002750A0" w:rsidRDefault="001A35F9" w:rsidP="002750A0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ЛКЭ</w:t>
      </w:r>
      <w:r w:rsidR="00F45B3F" w:rsidRPr="002750A0">
        <w:rPr>
          <w:sz w:val="28"/>
          <w:szCs w:val="28"/>
        </w:rPr>
        <w:t xml:space="preserve"> ранее принял</w:t>
      </w:r>
      <w:r>
        <w:rPr>
          <w:sz w:val="28"/>
          <w:szCs w:val="28"/>
        </w:rPr>
        <w:t>а</w:t>
      </w:r>
      <w:r w:rsidR="00F45B3F" w:rsidRPr="002750A0">
        <w:rPr>
          <w:sz w:val="28"/>
          <w:szCs w:val="28"/>
        </w:rPr>
        <w:t xml:space="preserve"> решение рассмотреть новую версию, необходим</w:t>
      </w:r>
      <w:r w:rsidR="00131074">
        <w:rPr>
          <w:sz w:val="28"/>
          <w:szCs w:val="28"/>
        </w:rPr>
        <w:t>о предпринять следующие шаги:</w:t>
      </w:r>
    </w:p>
    <w:p w:rsidR="00F45B3F" w:rsidRPr="002750A0" w:rsidRDefault="00F45B3F" w:rsidP="002750A0">
      <w:pPr>
        <w:numPr>
          <w:ilvl w:val="0"/>
          <w:numId w:val="46"/>
        </w:numPr>
        <w:tabs>
          <w:tab w:val="clear" w:pos="1260"/>
          <w:tab w:val="num" w:pos="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750A0">
        <w:rPr>
          <w:sz w:val="28"/>
          <w:szCs w:val="28"/>
        </w:rPr>
        <w:t>Эксперт, первоначально докладывавший об экспертизе, представляет устно или письменно резюме по плану исследовани</w:t>
      </w:r>
      <w:r w:rsidR="001A35F9">
        <w:rPr>
          <w:sz w:val="28"/>
          <w:szCs w:val="28"/>
        </w:rPr>
        <w:t>я и его комментарии для членов ЛКЭ</w:t>
      </w:r>
      <w:r w:rsidRPr="002750A0">
        <w:rPr>
          <w:sz w:val="28"/>
          <w:szCs w:val="28"/>
        </w:rPr>
        <w:t>.</w:t>
      </w:r>
    </w:p>
    <w:p w:rsidR="00F45B3F" w:rsidRPr="002750A0" w:rsidRDefault="00F45B3F" w:rsidP="002750A0">
      <w:pPr>
        <w:numPr>
          <w:ilvl w:val="0"/>
          <w:numId w:val="46"/>
        </w:numPr>
        <w:tabs>
          <w:tab w:val="clear" w:pos="1260"/>
          <w:tab w:val="num" w:pos="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750A0">
        <w:rPr>
          <w:sz w:val="28"/>
          <w:szCs w:val="28"/>
        </w:rPr>
        <w:t>Председатель ведет дискуссию по пересмотру протокола.</w:t>
      </w:r>
    </w:p>
    <w:p w:rsidR="00F45B3F" w:rsidRPr="002750A0" w:rsidRDefault="00F45B3F" w:rsidP="002750A0">
      <w:pPr>
        <w:numPr>
          <w:ilvl w:val="0"/>
          <w:numId w:val="46"/>
        </w:numPr>
        <w:tabs>
          <w:tab w:val="clear" w:pos="1260"/>
          <w:tab w:val="num" w:pos="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750A0">
        <w:rPr>
          <w:sz w:val="28"/>
          <w:szCs w:val="28"/>
        </w:rPr>
        <w:t>Дальнейшие рекомендации по изменению протокола, формы согласия и/или рекла</w:t>
      </w:r>
      <w:r w:rsidR="00F64222">
        <w:rPr>
          <w:sz w:val="28"/>
          <w:szCs w:val="28"/>
        </w:rPr>
        <w:t>мных материалов по требованиям ЛКЭ</w:t>
      </w:r>
      <w:r w:rsidRPr="002750A0">
        <w:rPr>
          <w:sz w:val="28"/>
          <w:szCs w:val="28"/>
        </w:rPr>
        <w:t>, зафиксированными в протоколе засед</w:t>
      </w:r>
      <w:r w:rsidR="00F64222">
        <w:rPr>
          <w:sz w:val="28"/>
          <w:szCs w:val="28"/>
        </w:rPr>
        <w:t>ания как «изменения, сделанные ЛКЭ</w:t>
      </w:r>
      <w:r w:rsidRPr="002750A0">
        <w:rPr>
          <w:sz w:val="28"/>
          <w:szCs w:val="28"/>
        </w:rPr>
        <w:t xml:space="preserve">», будут сообщены исследователю.   </w:t>
      </w:r>
    </w:p>
    <w:p w:rsidR="00F45B3F" w:rsidRPr="002750A0" w:rsidRDefault="00F45B3F" w:rsidP="002750A0">
      <w:pPr>
        <w:numPr>
          <w:ilvl w:val="0"/>
          <w:numId w:val="46"/>
        </w:numPr>
        <w:tabs>
          <w:tab w:val="clear" w:pos="1260"/>
          <w:tab w:val="num" w:pos="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750A0">
        <w:rPr>
          <w:sz w:val="28"/>
          <w:szCs w:val="28"/>
        </w:rPr>
        <w:t xml:space="preserve">Председатель призывает голосовать по пересмотру либо: </w:t>
      </w:r>
    </w:p>
    <w:p w:rsidR="00F45B3F" w:rsidRPr="002750A0" w:rsidRDefault="00F45B3F" w:rsidP="002750A0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750A0">
        <w:rPr>
          <w:sz w:val="28"/>
          <w:szCs w:val="28"/>
        </w:rPr>
        <w:t xml:space="preserve">- Одобрить </w:t>
      </w:r>
      <w:r w:rsidR="00F64222" w:rsidRPr="002750A0">
        <w:rPr>
          <w:sz w:val="28"/>
          <w:szCs w:val="28"/>
        </w:rPr>
        <w:t>исследование без</w:t>
      </w:r>
      <w:r w:rsidRPr="002750A0">
        <w:rPr>
          <w:sz w:val="28"/>
          <w:szCs w:val="28"/>
        </w:rPr>
        <w:t xml:space="preserve"> изменений = Одобрить.</w:t>
      </w:r>
    </w:p>
    <w:p w:rsidR="00F45B3F" w:rsidRPr="002750A0" w:rsidRDefault="00F45B3F" w:rsidP="002750A0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750A0">
        <w:rPr>
          <w:sz w:val="28"/>
          <w:szCs w:val="28"/>
        </w:rPr>
        <w:t>- Одобрить исследование с изменениями формы согласия, утвержденные ЭК = Одобрить с небольшими изменениями.</w:t>
      </w:r>
    </w:p>
    <w:p w:rsidR="00F45B3F" w:rsidRPr="002750A0" w:rsidRDefault="00F45B3F" w:rsidP="002750A0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750A0">
        <w:rPr>
          <w:sz w:val="28"/>
          <w:szCs w:val="28"/>
        </w:rPr>
        <w:t xml:space="preserve">- Требовать изменения </w:t>
      </w:r>
      <w:r w:rsidR="00F64222" w:rsidRPr="002750A0">
        <w:rPr>
          <w:sz w:val="28"/>
          <w:szCs w:val="28"/>
        </w:rPr>
        <w:t>по вопросам,</w:t>
      </w:r>
      <w:r w:rsidRPr="002750A0">
        <w:rPr>
          <w:sz w:val="28"/>
          <w:szCs w:val="28"/>
        </w:rPr>
        <w:t xml:space="preserve"> указанным на проведенном заседании, и представить Председателю после получения изменений = Одобрить со значительными изменениями.</w:t>
      </w:r>
    </w:p>
    <w:p w:rsidR="00F45B3F" w:rsidRPr="002750A0" w:rsidRDefault="00F45B3F" w:rsidP="002750A0">
      <w:pPr>
        <w:tabs>
          <w:tab w:val="left" w:pos="900"/>
        </w:tabs>
        <w:spacing w:after="0" w:line="240" w:lineRule="auto"/>
        <w:ind w:left="-284" w:firstLine="851"/>
        <w:jc w:val="both"/>
        <w:rPr>
          <w:iCs/>
          <w:sz w:val="28"/>
          <w:szCs w:val="28"/>
        </w:rPr>
      </w:pPr>
      <w:r w:rsidRPr="002750A0">
        <w:rPr>
          <w:sz w:val="28"/>
          <w:szCs w:val="28"/>
        </w:rPr>
        <w:t xml:space="preserve">- Не одобрить. </w:t>
      </w:r>
    </w:p>
    <w:p w:rsidR="00F45B3F" w:rsidRPr="002750A0" w:rsidRDefault="00F64222" w:rsidP="002750A0">
      <w:pPr>
        <w:pStyle w:val="2"/>
        <w:tabs>
          <w:tab w:val="left" w:pos="900"/>
        </w:tabs>
        <w:spacing w:before="0" w:after="0"/>
        <w:ind w:left="-284" w:firstLine="851"/>
        <w:rPr>
          <w:rFonts w:ascii="Times New Roman" w:hAnsi="Times New Roman"/>
          <w:b w:val="0"/>
          <w:i w:val="0"/>
        </w:rPr>
      </w:pPr>
      <w:bookmarkStart w:id="12" w:name="_Toc37658163"/>
      <w:bookmarkStart w:id="13" w:name="_Toc37658474"/>
      <w:bookmarkStart w:id="14" w:name="_Toc37658495"/>
      <w:bookmarkStart w:id="15" w:name="_Toc47502933"/>
      <w:r>
        <w:rPr>
          <w:rFonts w:ascii="Times New Roman" w:hAnsi="Times New Roman"/>
          <w:b w:val="0"/>
          <w:i w:val="0"/>
        </w:rPr>
        <w:t>4.</w:t>
      </w:r>
      <w:r>
        <w:rPr>
          <w:rFonts w:ascii="Times New Roman" w:hAnsi="Times New Roman"/>
          <w:b w:val="0"/>
          <w:i w:val="0"/>
        </w:rPr>
        <w:tab/>
        <w:t>Документирование решения ЛКЭ</w:t>
      </w:r>
      <w:r w:rsidR="00F45B3F" w:rsidRPr="002750A0">
        <w:rPr>
          <w:rFonts w:ascii="Times New Roman" w:hAnsi="Times New Roman"/>
          <w:b w:val="0"/>
          <w:i w:val="0"/>
        </w:rPr>
        <w:t xml:space="preserve"> </w:t>
      </w:r>
      <w:bookmarkEnd w:id="12"/>
      <w:bookmarkEnd w:id="13"/>
      <w:bookmarkEnd w:id="14"/>
      <w:bookmarkEnd w:id="15"/>
    </w:p>
    <w:p w:rsidR="00F45B3F" w:rsidRPr="002750A0" w:rsidRDefault="00F45B3F" w:rsidP="002750A0">
      <w:pPr>
        <w:tabs>
          <w:tab w:val="left" w:pos="900"/>
          <w:tab w:val="left" w:pos="144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750A0">
        <w:rPr>
          <w:sz w:val="28"/>
          <w:szCs w:val="28"/>
        </w:rPr>
        <w:t xml:space="preserve">Необходимо поместить оригиналы документов вместе с завершенным отчетом по повторной экспертизе, форму оценки и форму по первичной экспертизе заявки так </w:t>
      </w:r>
      <w:r w:rsidR="00F64222" w:rsidRPr="002750A0">
        <w:rPr>
          <w:sz w:val="28"/>
          <w:szCs w:val="28"/>
        </w:rPr>
        <w:t>же,</w:t>
      </w:r>
      <w:r w:rsidRPr="002750A0">
        <w:rPr>
          <w:sz w:val="28"/>
          <w:szCs w:val="28"/>
        </w:rPr>
        <w:t xml:space="preserve"> как и другие документы.  </w:t>
      </w:r>
    </w:p>
    <w:p w:rsidR="00F45B3F" w:rsidRPr="002750A0" w:rsidRDefault="00F45B3F" w:rsidP="002750A0">
      <w:pPr>
        <w:tabs>
          <w:tab w:val="left" w:pos="900"/>
          <w:tab w:val="left" w:pos="144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750A0">
        <w:rPr>
          <w:sz w:val="28"/>
          <w:szCs w:val="28"/>
        </w:rPr>
        <w:t xml:space="preserve">Подготовить письмо с одобрением протокола исследования. Затем выслать данное письмо основному исследователю. </w:t>
      </w:r>
    </w:p>
    <w:p w:rsidR="00F45B3F" w:rsidRPr="002750A0" w:rsidRDefault="00F45B3F" w:rsidP="002750A0">
      <w:pPr>
        <w:pStyle w:val="2"/>
        <w:tabs>
          <w:tab w:val="left" w:pos="900"/>
        </w:tabs>
        <w:spacing w:before="0" w:after="0"/>
        <w:ind w:left="-284" w:firstLine="851"/>
        <w:rPr>
          <w:rFonts w:ascii="Times New Roman" w:hAnsi="Times New Roman"/>
          <w:b w:val="0"/>
          <w:i w:val="0"/>
        </w:rPr>
      </w:pPr>
      <w:bookmarkStart w:id="16" w:name="_Toc37658165"/>
      <w:bookmarkStart w:id="17" w:name="_Toc37658475"/>
      <w:bookmarkStart w:id="18" w:name="_Toc37658496"/>
      <w:bookmarkStart w:id="19" w:name="_Toc47502934"/>
      <w:r w:rsidRPr="002750A0">
        <w:rPr>
          <w:rFonts w:ascii="Times New Roman" w:hAnsi="Times New Roman"/>
          <w:b w:val="0"/>
          <w:i w:val="0"/>
        </w:rPr>
        <w:t>5.</w:t>
      </w:r>
      <w:r w:rsidRPr="002750A0">
        <w:rPr>
          <w:rFonts w:ascii="Times New Roman" w:hAnsi="Times New Roman"/>
          <w:b w:val="0"/>
          <w:i w:val="0"/>
        </w:rPr>
        <w:tab/>
        <w:t xml:space="preserve">Извещение о решении </w:t>
      </w:r>
      <w:bookmarkEnd w:id="16"/>
      <w:bookmarkEnd w:id="17"/>
      <w:bookmarkEnd w:id="18"/>
      <w:bookmarkEnd w:id="19"/>
    </w:p>
    <w:p w:rsidR="00F45B3F" w:rsidRPr="002750A0" w:rsidRDefault="00F45B3F" w:rsidP="00F64222">
      <w:pPr>
        <w:pStyle w:val="3"/>
        <w:tabs>
          <w:tab w:val="left" w:pos="900"/>
          <w:tab w:val="left" w:pos="1134"/>
        </w:tabs>
        <w:spacing w:before="0" w:after="0"/>
        <w:ind w:left="-284" w:firstLine="851"/>
        <w:rPr>
          <w:rFonts w:ascii="Times New Roman" w:hAnsi="Times New Roman"/>
          <w:b w:val="0"/>
          <w:sz w:val="28"/>
          <w:szCs w:val="28"/>
        </w:rPr>
      </w:pPr>
      <w:bookmarkStart w:id="20" w:name="_Toc47502935"/>
      <w:r w:rsidRPr="002750A0">
        <w:rPr>
          <w:rFonts w:ascii="Times New Roman" w:hAnsi="Times New Roman"/>
          <w:b w:val="0"/>
          <w:sz w:val="28"/>
          <w:szCs w:val="28"/>
        </w:rPr>
        <w:t>5.1.</w:t>
      </w:r>
      <w:r w:rsidRPr="002750A0">
        <w:rPr>
          <w:rFonts w:ascii="Times New Roman" w:hAnsi="Times New Roman"/>
          <w:b w:val="0"/>
          <w:sz w:val="28"/>
          <w:szCs w:val="28"/>
        </w:rPr>
        <w:tab/>
        <w:t xml:space="preserve">Устное извещение о решении </w:t>
      </w:r>
      <w:bookmarkEnd w:id="20"/>
    </w:p>
    <w:p w:rsidR="00F45B3F" w:rsidRPr="002750A0" w:rsidRDefault="00F45B3F" w:rsidP="002750A0">
      <w:pPr>
        <w:pStyle w:val="31"/>
        <w:numPr>
          <w:ilvl w:val="0"/>
          <w:numId w:val="47"/>
        </w:numPr>
        <w:tabs>
          <w:tab w:val="clear" w:pos="1080"/>
          <w:tab w:val="num" w:pos="0"/>
          <w:tab w:val="left" w:pos="900"/>
        </w:tabs>
        <w:ind w:left="-284" w:firstLine="851"/>
        <w:rPr>
          <w:rFonts w:cs="Times New Roman"/>
          <w:sz w:val="28"/>
          <w:szCs w:val="28"/>
          <w:lang w:val="ru-RU"/>
        </w:rPr>
      </w:pPr>
      <w:r w:rsidRPr="002750A0">
        <w:rPr>
          <w:rFonts w:cs="Times New Roman"/>
          <w:sz w:val="28"/>
          <w:szCs w:val="28"/>
          <w:lang w:val="ru-RU"/>
        </w:rPr>
        <w:t xml:space="preserve">Для протоколов, требующих полной экспертизы </w:t>
      </w:r>
      <w:r w:rsidR="00F64222">
        <w:rPr>
          <w:rFonts w:cs="Times New Roman"/>
          <w:sz w:val="28"/>
          <w:szCs w:val="28"/>
          <w:lang w:val="ru-RU"/>
        </w:rPr>
        <w:t>ЛКЭ</w:t>
      </w:r>
      <w:r w:rsidRPr="002750A0">
        <w:rPr>
          <w:rFonts w:cs="Times New Roman"/>
          <w:sz w:val="28"/>
          <w:szCs w:val="28"/>
          <w:lang w:val="ru-RU"/>
        </w:rPr>
        <w:t xml:space="preserve">, оповещение производится сразу после проведенной экспертизы, но не позднее следующего рабочего дня. </w:t>
      </w:r>
    </w:p>
    <w:p w:rsidR="00F45B3F" w:rsidRPr="002750A0" w:rsidRDefault="00F45B3F" w:rsidP="002750A0">
      <w:pPr>
        <w:pStyle w:val="31"/>
        <w:numPr>
          <w:ilvl w:val="0"/>
          <w:numId w:val="47"/>
        </w:numPr>
        <w:tabs>
          <w:tab w:val="clear" w:pos="1080"/>
          <w:tab w:val="num" w:pos="0"/>
          <w:tab w:val="left" w:pos="900"/>
        </w:tabs>
        <w:ind w:left="-284" w:firstLine="851"/>
        <w:rPr>
          <w:rFonts w:cs="Times New Roman"/>
          <w:sz w:val="28"/>
          <w:szCs w:val="28"/>
          <w:lang w:val="ru-RU"/>
        </w:rPr>
      </w:pPr>
      <w:r w:rsidRPr="002750A0">
        <w:rPr>
          <w:rFonts w:cs="Times New Roman"/>
          <w:sz w:val="28"/>
          <w:szCs w:val="28"/>
          <w:lang w:val="ru-RU"/>
        </w:rPr>
        <w:t xml:space="preserve">Для протоколов, рассмотренных частью </w:t>
      </w:r>
      <w:r w:rsidR="00F64222">
        <w:rPr>
          <w:rFonts w:cs="Times New Roman"/>
          <w:sz w:val="28"/>
          <w:szCs w:val="28"/>
          <w:lang w:val="ru-RU"/>
        </w:rPr>
        <w:t>ЛКЭ</w:t>
      </w:r>
      <w:r w:rsidRPr="002750A0">
        <w:rPr>
          <w:rFonts w:cs="Times New Roman"/>
          <w:sz w:val="28"/>
          <w:szCs w:val="28"/>
          <w:lang w:val="ru-RU"/>
        </w:rPr>
        <w:t xml:space="preserve">, извещение должно быть сразу после экспертизы, но не позднее 5 рабочих дней после получения членами/экспертами повторно представленного пакета. </w:t>
      </w:r>
    </w:p>
    <w:p w:rsidR="00131074" w:rsidRDefault="00F45B3F" w:rsidP="00131074">
      <w:pPr>
        <w:pStyle w:val="31"/>
        <w:numPr>
          <w:ilvl w:val="0"/>
          <w:numId w:val="47"/>
        </w:numPr>
        <w:tabs>
          <w:tab w:val="clear" w:pos="1080"/>
          <w:tab w:val="num" w:pos="0"/>
          <w:tab w:val="left" w:pos="900"/>
        </w:tabs>
        <w:ind w:left="-284" w:firstLine="851"/>
        <w:rPr>
          <w:rFonts w:cs="Times New Roman"/>
          <w:sz w:val="28"/>
          <w:szCs w:val="28"/>
          <w:lang w:val="ru-RU"/>
        </w:rPr>
      </w:pPr>
      <w:r w:rsidRPr="002750A0">
        <w:rPr>
          <w:rFonts w:cs="Times New Roman"/>
          <w:sz w:val="28"/>
          <w:szCs w:val="28"/>
          <w:lang w:val="ru-RU"/>
        </w:rPr>
        <w:t>Для протоколо</w:t>
      </w:r>
      <w:r w:rsidR="00F64222">
        <w:rPr>
          <w:rFonts w:cs="Times New Roman"/>
          <w:sz w:val="28"/>
          <w:szCs w:val="28"/>
          <w:lang w:val="ru-RU"/>
        </w:rPr>
        <w:t>в, рассмотренных Председателем ЛКЭ</w:t>
      </w:r>
      <w:r w:rsidRPr="002750A0">
        <w:rPr>
          <w:rFonts w:cs="Times New Roman"/>
          <w:sz w:val="28"/>
          <w:szCs w:val="28"/>
          <w:lang w:val="ru-RU"/>
        </w:rPr>
        <w:t xml:space="preserve">, извещение проводится сразу после экспертизы, но не позднее 5 рабочих дней после получения Председателем повторного пакета. </w:t>
      </w:r>
      <w:bookmarkStart w:id="21" w:name="_Toc47502936"/>
    </w:p>
    <w:p w:rsidR="00F45B3F" w:rsidRPr="00131074" w:rsidRDefault="00F45B3F" w:rsidP="00131074">
      <w:pPr>
        <w:pStyle w:val="31"/>
        <w:tabs>
          <w:tab w:val="left" w:pos="900"/>
        </w:tabs>
        <w:ind w:left="567"/>
        <w:rPr>
          <w:rFonts w:cs="Times New Roman"/>
          <w:sz w:val="28"/>
          <w:szCs w:val="28"/>
          <w:lang w:val="ru-RU"/>
        </w:rPr>
      </w:pPr>
      <w:r w:rsidRPr="00131074">
        <w:rPr>
          <w:sz w:val="28"/>
          <w:szCs w:val="28"/>
        </w:rPr>
        <w:t>5.2.</w:t>
      </w:r>
      <w:r w:rsidRPr="00131074">
        <w:rPr>
          <w:sz w:val="28"/>
          <w:szCs w:val="28"/>
        </w:rPr>
        <w:tab/>
        <w:t xml:space="preserve">Письменное извещение о решении </w:t>
      </w:r>
      <w:bookmarkEnd w:id="21"/>
    </w:p>
    <w:p w:rsidR="00F45B3F" w:rsidRPr="002750A0" w:rsidRDefault="00F64222" w:rsidP="002750A0">
      <w:pPr>
        <w:pStyle w:val="31"/>
        <w:tabs>
          <w:tab w:val="left" w:pos="900"/>
        </w:tabs>
        <w:ind w:left="-284" w:firstLine="851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Секретарь</w:t>
      </w:r>
      <w:r w:rsidR="00F45B3F" w:rsidRPr="002750A0">
        <w:rPr>
          <w:rFonts w:cs="Times New Roman"/>
          <w:sz w:val="28"/>
          <w:szCs w:val="28"/>
          <w:lang w:val="ru-RU"/>
        </w:rPr>
        <w:t xml:space="preserve"> оповещает осн</w:t>
      </w:r>
      <w:r>
        <w:rPr>
          <w:rFonts w:cs="Times New Roman"/>
          <w:sz w:val="28"/>
          <w:szCs w:val="28"/>
          <w:lang w:val="ru-RU"/>
        </w:rPr>
        <w:t>овных исследователей о решении ЛКЭ</w:t>
      </w:r>
      <w:r w:rsidR="00F45B3F" w:rsidRPr="002750A0">
        <w:rPr>
          <w:rFonts w:cs="Times New Roman"/>
          <w:sz w:val="28"/>
          <w:szCs w:val="28"/>
          <w:lang w:val="ru-RU"/>
        </w:rPr>
        <w:t xml:space="preserve"> по электронной почте или телефону и помещает в файлы электронных сообщений данного протокола «Отправлено» и «Получено». </w:t>
      </w:r>
    </w:p>
    <w:p w:rsidR="00F45B3F" w:rsidRPr="002750A0" w:rsidRDefault="00F45B3F" w:rsidP="002750A0">
      <w:pPr>
        <w:pStyle w:val="31"/>
        <w:tabs>
          <w:tab w:val="left" w:pos="900"/>
        </w:tabs>
        <w:ind w:left="-284" w:firstLine="851"/>
        <w:rPr>
          <w:rFonts w:cs="Times New Roman"/>
          <w:sz w:val="28"/>
          <w:szCs w:val="28"/>
          <w:lang w:val="ru-RU"/>
        </w:rPr>
      </w:pPr>
      <w:r w:rsidRPr="002750A0">
        <w:rPr>
          <w:rFonts w:cs="Times New Roman"/>
          <w:sz w:val="28"/>
          <w:szCs w:val="28"/>
          <w:lang w:val="ru-RU"/>
        </w:rPr>
        <w:t>Секретариат готовит письмо об одобрении и</w:t>
      </w:r>
      <w:r w:rsidR="00F64222">
        <w:rPr>
          <w:rFonts w:cs="Times New Roman"/>
          <w:sz w:val="28"/>
          <w:szCs w:val="28"/>
          <w:lang w:val="ru-RU"/>
        </w:rPr>
        <w:t xml:space="preserve"> получает подпись Председателя</w:t>
      </w:r>
      <w:r w:rsidRPr="002750A0">
        <w:rPr>
          <w:rFonts w:cs="Times New Roman"/>
          <w:sz w:val="28"/>
          <w:szCs w:val="28"/>
          <w:lang w:val="ru-RU"/>
        </w:rPr>
        <w:t>.</w:t>
      </w:r>
    </w:p>
    <w:p w:rsidR="00F45B3F" w:rsidRPr="002750A0" w:rsidRDefault="00F45B3F" w:rsidP="002750A0">
      <w:pPr>
        <w:pStyle w:val="31"/>
        <w:tabs>
          <w:tab w:val="left" w:pos="900"/>
        </w:tabs>
        <w:ind w:left="-284" w:firstLine="851"/>
        <w:rPr>
          <w:rFonts w:cs="Times New Roman"/>
          <w:sz w:val="28"/>
          <w:szCs w:val="28"/>
          <w:lang w:val="ru-RU"/>
        </w:rPr>
      </w:pPr>
      <w:r w:rsidRPr="002750A0">
        <w:rPr>
          <w:rFonts w:cs="Times New Roman"/>
          <w:sz w:val="28"/>
          <w:szCs w:val="28"/>
          <w:lang w:val="ru-RU"/>
        </w:rPr>
        <w:t xml:space="preserve">Если исследование </w:t>
      </w:r>
      <w:r w:rsidR="00F64222">
        <w:rPr>
          <w:rFonts w:cs="Times New Roman"/>
          <w:sz w:val="28"/>
          <w:szCs w:val="28"/>
          <w:lang w:val="ru-RU"/>
        </w:rPr>
        <w:t>одобрено, ЛКЭ</w:t>
      </w:r>
      <w:r w:rsidRPr="002750A0">
        <w:rPr>
          <w:rFonts w:cs="Times New Roman"/>
          <w:sz w:val="28"/>
          <w:szCs w:val="28"/>
          <w:lang w:val="ru-RU"/>
        </w:rPr>
        <w:t xml:space="preserve"> определяет частоту промежуточных экспертиз для каждого исследовательского центра. </w:t>
      </w:r>
    </w:p>
    <w:p w:rsidR="00F45B3F" w:rsidRPr="002750A0" w:rsidRDefault="00F64222" w:rsidP="002750A0">
      <w:pPr>
        <w:numPr>
          <w:ilvl w:val="0"/>
          <w:numId w:val="13"/>
        </w:numPr>
        <w:tabs>
          <w:tab w:val="clear" w:pos="108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45B3F" w:rsidRPr="002750A0">
        <w:rPr>
          <w:sz w:val="28"/>
          <w:szCs w:val="28"/>
        </w:rPr>
        <w:t xml:space="preserve"> посылает письмо ис</w:t>
      </w:r>
      <w:r>
        <w:rPr>
          <w:sz w:val="28"/>
          <w:szCs w:val="28"/>
        </w:rPr>
        <w:t>следователю, извещая о решении ЛКЭ</w:t>
      </w:r>
      <w:r w:rsidR="00F45B3F" w:rsidRPr="002750A0">
        <w:rPr>
          <w:sz w:val="28"/>
          <w:szCs w:val="28"/>
        </w:rPr>
        <w:t xml:space="preserve"> и расписании промежуточной экспертизы.</w:t>
      </w:r>
    </w:p>
    <w:p w:rsidR="00F45B3F" w:rsidRPr="002750A0" w:rsidRDefault="00F45B3F" w:rsidP="002750A0">
      <w:pPr>
        <w:numPr>
          <w:ilvl w:val="0"/>
          <w:numId w:val="13"/>
        </w:numPr>
        <w:tabs>
          <w:tab w:val="clear" w:pos="108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750A0">
        <w:rPr>
          <w:sz w:val="28"/>
          <w:szCs w:val="28"/>
        </w:rPr>
        <w:t xml:space="preserve">Письмо содержит, как минимум, список одобренных документов, утвержденные даты промежуточной экспертизы, экспертизу других обязательств и ожиданий от исследователя во время выполнения исследования. </w:t>
      </w:r>
    </w:p>
    <w:p w:rsidR="00F45B3F" w:rsidRPr="002750A0" w:rsidRDefault="00F45B3F" w:rsidP="002750A0">
      <w:pPr>
        <w:numPr>
          <w:ilvl w:val="0"/>
          <w:numId w:val="13"/>
        </w:numPr>
        <w:tabs>
          <w:tab w:val="clear" w:pos="1080"/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2750A0">
        <w:rPr>
          <w:sz w:val="28"/>
          <w:szCs w:val="28"/>
        </w:rPr>
        <w:t>Компьютер воспроизводит пометку об одобрении и дате вступления в силу на каждой странице каждой формы согласия, одо</w:t>
      </w:r>
      <w:r w:rsidR="00F64222">
        <w:rPr>
          <w:sz w:val="28"/>
          <w:szCs w:val="28"/>
        </w:rPr>
        <w:t>бренного ЛКЭ</w:t>
      </w:r>
      <w:r w:rsidRPr="002750A0">
        <w:rPr>
          <w:sz w:val="28"/>
          <w:szCs w:val="28"/>
        </w:rPr>
        <w:t xml:space="preserve">. </w:t>
      </w:r>
    </w:p>
    <w:p w:rsidR="00F45B3F" w:rsidRPr="002750A0" w:rsidRDefault="00F64222" w:rsidP="002750A0">
      <w:p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ЛКЭ</w:t>
      </w:r>
      <w:r w:rsidR="00F45B3F" w:rsidRPr="002750A0">
        <w:rPr>
          <w:sz w:val="28"/>
          <w:szCs w:val="28"/>
        </w:rPr>
        <w:t xml:space="preserve"> требует изменения в</w:t>
      </w:r>
      <w:r>
        <w:rPr>
          <w:sz w:val="28"/>
          <w:szCs w:val="28"/>
        </w:rPr>
        <w:t xml:space="preserve"> любом из документов, секретарь</w:t>
      </w:r>
      <w:r w:rsidR="00F45B3F" w:rsidRPr="002750A0">
        <w:rPr>
          <w:sz w:val="28"/>
          <w:szCs w:val="28"/>
        </w:rPr>
        <w:t xml:space="preserve"> либо проводит пересмотр документов, либо отправляет письменное требование исследователю о необходимых изменениях и </w:t>
      </w:r>
      <w:r>
        <w:rPr>
          <w:sz w:val="28"/>
          <w:szCs w:val="28"/>
        </w:rPr>
        <w:t>повторной подаче документов в ЛКЭ</w:t>
      </w:r>
      <w:r w:rsidR="00F45B3F" w:rsidRPr="002750A0">
        <w:rPr>
          <w:sz w:val="28"/>
          <w:szCs w:val="28"/>
        </w:rPr>
        <w:t xml:space="preserve">. </w:t>
      </w:r>
      <w:bookmarkStart w:id="22" w:name="_Toc37658171"/>
      <w:bookmarkStart w:id="23" w:name="_Toc37658479"/>
      <w:bookmarkStart w:id="24" w:name="_Toc37658500"/>
    </w:p>
    <w:p w:rsidR="00F45B3F" w:rsidRPr="002750A0" w:rsidRDefault="00F45B3F" w:rsidP="002750A0">
      <w:pPr>
        <w:pStyle w:val="ac"/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851"/>
        <w:jc w:val="both"/>
        <w:rPr>
          <w:sz w:val="28"/>
          <w:szCs w:val="28"/>
          <w:u w:val="single"/>
        </w:rPr>
      </w:pPr>
      <w:r w:rsidRPr="002750A0">
        <w:rPr>
          <w:sz w:val="28"/>
          <w:szCs w:val="28"/>
          <w:u w:val="single"/>
        </w:rPr>
        <w:t>Приложения:</w:t>
      </w:r>
    </w:p>
    <w:p w:rsidR="009A11B0" w:rsidRDefault="009A11B0" w:rsidP="00F45B3F">
      <w:pPr>
        <w:ind w:firstLine="720"/>
        <w:jc w:val="right"/>
        <w:rPr>
          <w:b/>
          <w:bCs/>
        </w:rPr>
      </w:pPr>
    </w:p>
    <w:p w:rsidR="009A11B0" w:rsidRDefault="009A11B0" w:rsidP="00F45B3F">
      <w:pPr>
        <w:ind w:firstLine="720"/>
        <w:jc w:val="right"/>
        <w:rPr>
          <w:b/>
          <w:bCs/>
        </w:rPr>
      </w:pPr>
    </w:p>
    <w:p w:rsidR="009A11B0" w:rsidRDefault="009A11B0" w:rsidP="00F45B3F">
      <w:pPr>
        <w:ind w:firstLine="720"/>
        <w:jc w:val="right"/>
        <w:rPr>
          <w:b/>
          <w:bCs/>
        </w:rPr>
      </w:pPr>
    </w:p>
    <w:p w:rsidR="009A11B0" w:rsidRDefault="009A11B0" w:rsidP="00F45B3F">
      <w:pPr>
        <w:ind w:firstLine="720"/>
        <w:jc w:val="right"/>
        <w:rPr>
          <w:b/>
          <w:bCs/>
        </w:rPr>
      </w:pPr>
    </w:p>
    <w:p w:rsidR="009A11B0" w:rsidRDefault="009A11B0" w:rsidP="00F45B3F">
      <w:pPr>
        <w:ind w:firstLine="720"/>
        <w:jc w:val="right"/>
        <w:rPr>
          <w:b/>
          <w:bCs/>
        </w:rPr>
      </w:pPr>
    </w:p>
    <w:p w:rsidR="009A11B0" w:rsidRDefault="009A11B0" w:rsidP="00F45B3F">
      <w:pPr>
        <w:ind w:firstLine="720"/>
        <w:jc w:val="right"/>
        <w:rPr>
          <w:b/>
          <w:bCs/>
        </w:rPr>
      </w:pPr>
    </w:p>
    <w:p w:rsidR="009A11B0" w:rsidRDefault="009A11B0" w:rsidP="00F45B3F">
      <w:pPr>
        <w:ind w:firstLine="720"/>
        <w:jc w:val="right"/>
        <w:rPr>
          <w:b/>
          <w:bCs/>
        </w:rPr>
      </w:pPr>
    </w:p>
    <w:p w:rsidR="009A11B0" w:rsidRDefault="009A11B0" w:rsidP="00F45B3F">
      <w:pPr>
        <w:ind w:firstLine="720"/>
        <w:jc w:val="right"/>
        <w:rPr>
          <w:b/>
          <w:bCs/>
        </w:rPr>
      </w:pPr>
    </w:p>
    <w:p w:rsidR="009A11B0" w:rsidRDefault="009A11B0" w:rsidP="00F45B3F">
      <w:pPr>
        <w:ind w:firstLine="720"/>
        <w:jc w:val="right"/>
        <w:rPr>
          <w:b/>
          <w:bCs/>
        </w:rPr>
      </w:pPr>
    </w:p>
    <w:p w:rsidR="009A11B0" w:rsidRDefault="009A11B0" w:rsidP="00F45B3F">
      <w:pPr>
        <w:ind w:firstLine="720"/>
        <w:jc w:val="right"/>
        <w:rPr>
          <w:b/>
          <w:bCs/>
        </w:rPr>
      </w:pPr>
    </w:p>
    <w:p w:rsidR="009A11B0" w:rsidRDefault="009A11B0" w:rsidP="00F45B3F">
      <w:pPr>
        <w:ind w:firstLine="720"/>
        <w:jc w:val="right"/>
        <w:rPr>
          <w:b/>
          <w:bCs/>
        </w:rPr>
      </w:pPr>
    </w:p>
    <w:p w:rsidR="009A11B0" w:rsidRDefault="009A11B0" w:rsidP="00F45B3F">
      <w:pPr>
        <w:ind w:firstLine="720"/>
        <w:jc w:val="right"/>
        <w:rPr>
          <w:b/>
          <w:bCs/>
        </w:rPr>
      </w:pPr>
    </w:p>
    <w:p w:rsidR="009A11B0" w:rsidRDefault="009A11B0" w:rsidP="00F45B3F">
      <w:pPr>
        <w:ind w:firstLine="720"/>
        <w:jc w:val="right"/>
        <w:rPr>
          <w:b/>
          <w:bCs/>
        </w:rPr>
      </w:pPr>
    </w:p>
    <w:p w:rsidR="009A11B0" w:rsidRDefault="009A11B0" w:rsidP="00F45B3F">
      <w:pPr>
        <w:ind w:firstLine="720"/>
        <w:jc w:val="right"/>
        <w:rPr>
          <w:b/>
          <w:bCs/>
        </w:rPr>
      </w:pPr>
    </w:p>
    <w:p w:rsidR="009A11B0" w:rsidRDefault="009A11B0" w:rsidP="00F45B3F">
      <w:pPr>
        <w:ind w:firstLine="720"/>
        <w:jc w:val="right"/>
        <w:rPr>
          <w:b/>
          <w:bCs/>
        </w:rPr>
      </w:pPr>
    </w:p>
    <w:p w:rsidR="009A11B0" w:rsidRDefault="009A11B0" w:rsidP="00F45B3F">
      <w:pPr>
        <w:ind w:firstLine="720"/>
        <w:jc w:val="right"/>
        <w:rPr>
          <w:b/>
          <w:bCs/>
        </w:rPr>
      </w:pPr>
    </w:p>
    <w:p w:rsidR="00F45B3F" w:rsidRPr="00E967B5" w:rsidRDefault="00F45B3F" w:rsidP="00F45B3F">
      <w:pPr>
        <w:ind w:firstLine="720"/>
        <w:jc w:val="right"/>
        <w:rPr>
          <w:b/>
          <w:bCs/>
        </w:rPr>
      </w:pPr>
      <w:r w:rsidRPr="00E967B5">
        <w:rPr>
          <w:b/>
          <w:bCs/>
        </w:rPr>
        <w:t>П</w:t>
      </w:r>
      <w:r w:rsidR="009A11B0">
        <w:rPr>
          <w:b/>
          <w:bCs/>
        </w:rPr>
        <w:t>Ф/01-008/01</w:t>
      </w:r>
      <w:bookmarkEnd w:id="22"/>
      <w:bookmarkEnd w:id="23"/>
      <w:bookmarkEnd w:id="24"/>
    </w:p>
    <w:p w:rsidR="00F45B3F" w:rsidRPr="00E967B5" w:rsidRDefault="00F45B3F" w:rsidP="00F45B3F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5" w:name="_Toc37658172"/>
      <w:bookmarkStart w:id="26" w:name="_Toc37658480"/>
      <w:bookmarkStart w:id="27" w:name="_Toc37658501"/>
      <w:r w:rsidRPr="00E967B5">
        <w:rPr>
          <w:rFonts w:ascii="Times New Roman" w:hAnsi="Times New Roman"/>
          <w:sz w:val="24"/>
          <w:szCs w:val="24"/>
        </w:rPr>
        <w:lastRenderedPageBreak/>
        <w:t xml:space="preserve"> </w:t>
      </w:r>
      <w:bookmarkEnd w:id="25"/>
      <w:bookmarkEnd w:id="26"/>
      <w:bookmarkEnd w:id="27"/>
      <w:r w:rsidRPr="00E967B5">
        <w:rPr>
          <w:rFonts w:ascii="Times New Roman" w:hAnsi="Times New Roman"/>
          <w:sz w:val="24"/>
          <w:szCs w:val="24"/>
        </w:rPr>
        <w:t xml:space="preserve">Экспертиза повторной заявки </w:t>
      </w:r>
    </w:p>
    <w:p w:rsidR="00F45B3F" w:rsidRPr="00AB54D6" w:rsidRDefault="00F45B3F" w:rsidP="00F45B3F"/>
    <w:tbl>
      <w:tblPr>
        <w:tblW w:w="8624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23"/>
        <w:gridCol w:w="1595"/>
        <w:gridCol w:w="25"/>
        <w:gridCol w:w="4060"/>
        <w:gridCol w:w="21"/>
      </w:tblGrid>
      <w:tr w:rsidR="00F45B3F" w:rsidRPr="00E967B5" w:rsidTr="00047336">
        <w:trPr>
          <w:cantSplit/>
          <w:jc w:val="center"/>
        </w:trPr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3F" w:rsidRPr="00E967B5" w:rsidRDefault="00F45B3F" w:rsidP="00047336">
            <w:pPr>
              <w:spacing w:before="100" w:after="48"/>
              <w:rPr>
                <w:lang w:val="en-GB"/>
              </w:rPr>
            </w:pPr>
            <w:proofErr w:type="gramStart"/>
            <w:r w:rsidRPr="00E967B5">
              <w:t xml:space="preserve">Протокол  </w:t>
            </w:r>
            <w:proofErr w:type="spellStart"/>
            <w:r w:rsidRPr="00E967B5">
              <w:t>No</w:t>
            </w:r>
            <w:proofErr w:type="spellEnd"/>
            <w:r w:rsidRPr="00E967B5">
              <w:t>.</w:t>
            </w:r>
            <w:proofErr w:type="gramEnd"/>
            <w:r w:rsidRPr="00E967B5">
              <w:t>: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3F" w:rsidRPr="00E967B5" w:rsidRDefault="00F45B3F" w:rsidP="00047336">
            <w:pPr>
              <w:spacing w:before="100" w:after="48"/>
              <w:jc w:val="both"/>
            </w:pPr>
            <w:r w:rsidRPr="00E967B5">
              <w:t xml:space="preserve">Заявка </w:t>
            </w:r>
            <w:proofErr w:type="spellStart"/>
            <w:r w:rsidRPr="00E967B5">
              <w:t>No</w:t>
            </w:r>
            <w:proofErr w:type="spellEnd"/>
            <w:r w:rsidRPr="00E967B5">
              <w:t xml:space="preserve">.: </w:t>
            </w:r>
            <w:r w:rsidRPr="00E967B5">
              <w:sym w:font="Webdings" w:char="F063"/>
            </w:r>
            <w:r w:rsidRPr="00E967B5">
              <w:sym w:font="Webdings" w:char="F063"/>
            </w:r>
            <w:r w:rsidRPr="00E967B5">
              <w:sym w:font="Webdings" w:char="F063"/>
            </w:r>
            <w:r w:rsidRPr="00E967B5">
              <w:t xml:space="preserve"> </w:t>
            </w:r>
            <w:proofErr w:type="gramStart"/>
            <w:r w:rsidRPr="00E967B5">
              <w:t xml:space="preserve">/ </w:t>
            </w:r>
            <w:r w:rsidRPr="00E967B5">
              <w:sym w:font="Webdings" w:char="F063"/>
            </w:r>
            <w:r w:rsidRPr="00E967B5">
              <w:sym w:font="Webdings" w:char="F063"/>
            </w:r>
            <w:r w:rsidRPr="00E967B5">
              <w:t xml:space="preserve"> -</w:t>
            </w:r>
            <w:proofErr w:type="gramEnd"/>
            <w:r w:rsidRPr="00E967B5">
              <w:t xml:space="preserve"> </w:t>
            </w:r>
            <w:r w:rsidRPr="00E967B5">
              <w:sym w:font="Webdings" w:char="F063"/>
            </w:r>
            <w:r w:rsidRPr="00E967B5">
              <w:sym w:font="Webdings" w:char="F063"/>
            </w:r>
          </w:p>
        </w:tc>
      </w:tr>
      <w:tr w:rsidR="00F45B3F" w:rsidRPr="00E967B5" w:rsidTr="00047336">
        <w:trPr>
          <w:cantSplit/>
          <w:jc w:val="center"/>
        </w:trPr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3F" w:rsidRPr="00E967B5" w:rsidRDefault="00F45B3F" w:rsidP="0031350F">
            <w:pPr>
              <w:spacing w:before="100"/>
            </w:pPr>
            <w:r w:rsidRPr="00E967B5">
              <w:t>Наименование протокола: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3F" w:rsidRPr="00E967B5" w:rsidRDefault="00F45B3F" w:rsidP="00047336">
            <w:pPr>
              <w:spacing w:before="100" w:after="48"/>
              <w:jc w:val="both"/>
            </w:pPr>
          </w:p>
        </w:tc>
      </w:tr>
      <w:tr w:rsidR="00F45B3F" w:rsidRPr="00E967B5" w:rsidTr="00047336">
        <w:trPr>
          <w:cantSplit/>
          <w:jc w:val="center"/>
        </w:trPr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3F" w:rsidRPr="00E967B5" w:rsidRDefault="00F45B3F" w:rsidP="00047336">
            <w:pPr>
              <w:spacing w:before="100" w:after="48"/>
            </w:pPr>
            <w:r w:rsidRPr="00E967B5">
              <w:t>Общее число участников: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3F" w:rsidRPr="00E967B5" w:rsidRDefault="00F45B3F" w:rsidP="00047336">
            <w:pPr>
              <w:spacing w:before="100" w:after="48"/>
              <w:jc w:val="both"/>
            </w:pPr>
            <w:r w:rsidRPr="00E967B5">
              <w:sym w:font="Webdings" w:char="F063"/>
            </w:r>
            <w:r w:rsidRPr="00E967B5">
              <w:t xml:space="preserve"> 2</w:t>
            </w:r>
            <w:r w:rsidRPr="00E967B5">
              <w:rPr>
                <w:vertAlign w:val="superscript"/>
              </w:rPr>
              <w:t>ая</w:t>
            </w:r>
            <w:r w:rsidRPr="00E967B5">
              <w:t xml:space="preserve"> экспертиза    </w:t>
            </w:r>
            <w:r w:rsidRPr="00E967B5">
              <w:sym w:font="Webdings" w:char="F063"/>
            </w:r>
            <w:r w:rsidRPr="00E967B5">
              <w:t xml:space="preserve"> 3</w:t>
            </w:r>
            <w:r w:rsidRPr="00E967B5">
              <w:rPr>
                <w:vertAlign w:val="superscript"/>
              </w:rPr>
              <w:t>ья</w:t>
            </w:r>
            <w:r w:rsidRPr="00E967B5">
              <w:t xml:space="preserve">     </w:t>
            </w:r>
            <w:r w:rsidRPr="00E967B5">
              <w:sym w:font="Webdings" w:char="F063"/>
            </w:r>
            <w:r w:rsidRPr="00E967B5">
              <w:t xml:space="preserve"> 4</w:t>
            </w:r>
            <w:r w:rsidRPr="00E967B5">
              <w:rPr>
                <w:vertAlign w:val="superscript"/>
              </w:rPr>
              <w:t>ая</w:t>
            </w:r>
            <w:r w:rsidRPr="00E967B5">
              <w:t xml:space="preserve"> </w:t>
            </w:r>
          </w:p>
        </w:tc>
      </w:tr>
      <w:tr w:rsidR="00F45B3F" w:rsidRPr="00E967B5" w:rsidTr="00047336">
        <w:trPr>
          <w:cantSplit/>
          <w:jc w:val="center"/>
        </w:trPr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3F" w:rsidRPr="00E967B5" w:rsidRDefault="00F45B3F" w:rsidP="00047336">
            <w:pPr>
              <w:spacing w:before="100" w:after="48"/>
            </w:pPr>
            <w:r w:rsidRPr="00E967B5">
              <w:t xml:space="preserve">ФИО исследователя: 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3F" w:rsidRPr="00E967B5" w:rsidRDefault="00F45B3F" w:rsidP="00047336">
            <w:pPr>
              <w:spacing w:before="100" w:after="48"/>
              <w:jc w:val="both"/>
            </w:pPr>
            <w:r w:rsidRPr="00E967B5">
              <w:t>Тел.:</w:t>
            </w:r>
          </w:p>
        </w:tc>
      </w:tr>
      <w:tr w:rsidR="00F45B3F" w:rsidRPr="00E967B5" w:rsidTr="00047336">
        <w:trPr>
          <w:cantSplit/>
          <w:jc w:val="center"/>
        </w:trPr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3F" w:rsidRPr="00E967B5" w:rsidRDefault="00F45B3F" w:rsidP="00047336">
            <w:pPr>
              <w:spacing w:before="100" w:after="48"/>
            </w:pPr>
            <w:r w:rsidRPr="00E967B5">
              <w:t>Дата первичной экспертизы:</w:t>
            </w: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3F" w:rsidRPr="00E967B5" w:rsidRDefault="00F45B3F" w:rsidP="00047336">
            <w:pPr>
              <w:spacing w:before="100" w:after="48"/>
              <w:jc w:val="both"/>
            </w:pPr>
            <w:r w:rsidRPr="00E967B5">
              <w:t>Дата:</w:t>
            </w:r>
          </w:p>
        </w:tc>
      </w:tr>
      <w:tr w:rsidR="00F45B3F" w:rsidRPr="00E967B5" w:rsidTr="00047336">
        <w:trPr>
          <w:cantSplit/>
          <w:jc w:val="center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3F" w:rsidRPr="00E967B5" w:rsidRDefault="00F45B3F" w:rsidP="00047336">
            <w:pPr>
              <w:spacing w:before="120" w:after="120"/>
            </w:pPr>
            <w:r w:rsidRPr="00E967B5">
              <w:t>Решение ЭК согласно протоколу заседания:</w:t>
            </w: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3F" w:rsidRPr="00E967B5" w:rsidRDefault="00F45B3F" w:rsidP="00047336">
            <w:pPr>
              <w:spacing w:before="120" w:after="120"/>
              <w:jc w:val="both"/>
            </w:pPr>
            <w:r w:rsidRPr="00E967B5">
              <w:sym w:font="Webdings" w:char="F063"/>
            </w:r>
            <w:r w:rsidRPr="00E967B5">
              <w:t xml:space="preserve"> Одобрено с небольшими изменениями или рекомендациями </w:t>
            </w:r>
          </w:p>
          <w:p w:rsidR="00F45B3F" w:rsidRPr="00E967B5" w:rsidRDefault="00F45B3F" w:rsidP="00047336">
            <w:pPr>
              <w:spacing w:after="120"/>
              <w:jc w:val="both"/>
            </w:pPr>
            <w:r w:rsidRPr="00E967B5">
              <w:sym w:font="Webdings" w:char="F063"/>
            </w:r>
            <w:r w:rsidRPr="00E967B5">
              <w:t xml:space="preserve"> Значительные изменения или рекомендации с последующим рассмотрением </w:t>
            </w:r>
          </w:p>
        </w:tc>
      </w:tr>
      <w:tr w:rsidR="00F45B3F" w:rsidRPr="00E967B5" w:rsidTr="00047336">
        <w:trPr>
          <w:cantSplit/>
          <w:jc w:val="center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3F" w:rsidRPr="00E967B5" w:rsidRDefault="00F45B3F" w:rsidP="00047336">
            <w:pPr>
              <w:spacing w:before="100" w:after="48"/>
              <w:rPr>
                <w:b/>
                <w:bCs/>
              </w:rPr>
            </w:pPr>
            <w:r w:rsidRPr="00E967B5">
              <w:rPr>
                <w:b/>
                <w:bCs/>
              </w:rPr>
              <w:t>Мнение эксперта:</w:t>
            </w:r>
          </w:p>
          <w:p w:rsidR="00F45B3F" w:rsidRPr="00E967B5" w:rsidRDefault="00F45B3F" w:rsidP="00047336">
            <w:pPr>
              <w:spacing w:after="48"/>
            </w:pPr>
            <w:r w:rsidRPr="00E967B5">
              <w:t xml:space="preserve">- Пересмотр или изменения согласно рекомендациям </w:t>
            </w:r>
          </w:p>
          <w:p w:rsidR="00F45B3F" w:rsidRPr="00E967B5" w:rsidRDefault="00F45B3F" w:rsidP="00047336">
            <w:pPr>
              <w:spacing w:before="100" w:after="48"/>
            </w:pPr>
            <w:r w:rsidRPr="00E967B5">
              <w:t xml:space="preserve">- Что необходимо для дальнейшего пересмотра </w:t>
            </w: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3F" w:rsidRPr="00E967B5" w:rsidRDefault="00F45B3F" w:rsidP="00047336">
            <w:pPr>
              <w:spacing w:before="100" w:after="48"/>
              <w:jc w:val="both"/>
            </w:pPr>
            <w:r w:rsidRPr="00E967B5">
              <w:sym w:font="Webdings" w:char="F063"/>
            </w:r>
            <w:r w:rsidRPr="00E967B5">
              <w:t xml:space="preserve">  Да </w:t>
            </w:r>
            <w:r w:rsidRPr="00E967B5">
              <w:tab/>
            </w:r>
            <w:proofErr w:type="gramStart"/>
            <w:r w:rsidRPr="00E967B5">
              <w:tab/>
            </w:r>
            <w:r w:rsidRPr="00E967B5">
              <w:sym w:font="Webdings" w:char="F063"/>
            </w:r>
            <w:r w:rsidRPr="00E967B5">
              <w:t xml:space="preserve">  Нет</w:t>
            </w:r>
            <w:proofErr w:type="gramEnd"/>
            <w:r w:rsidRPr="00E967B5">
              <w:t xml:space="preserve">: </w:t>
            </w:r>
          </w:p>
          <w:p w:rsidR="00F45B3F" w:rsidRPr="00E967B5" w:rsidRDefault="00F45B3F" w:rsidP="00047336">
            <w:pPr>
              <w:spacing w:before="100" w:after="48"/>
              <w:jc w:val="both"/>
            </w:pPr>
            <w:proofErr w:type="gramStart"/>
            <w:r w:rsidRPr="00E967B5">
              <w:t>Пояснения:…</w:t>
            </w:r>
            <w:proofErr w:type="gramEnd"/>
            <w:r w:rsidRPr="00E967B5">
              <w:t>………………………………....</w:t>
            </w:r>
          </w:p>
          <w:p w:rsidR="00F45B3F" w:rsidRPr="00E967B5" w:rsidRDefault="00F45B3F" w:rsidP="00047336">
            <w:pPr>
              <w:spacing w:before="100" w:after="48"/>
              <w:jc w:val="both"/>
            </w:pPr>
            <w:r w:rsidRPr="00E967B5">
              <w:t>…………………………………………….......</w:t>
            </w:r>
          </w:p>
          <w:p w:rsidR="00F45B3F" w:rsidRPr="00E967B5" w:rsidRDefault="00F45B3F" w:rsidP="00047336">
            <w:pPr>
              <w:spacing w:before="100" w:after="48"/>
              <w:jc w:val="both"/>
            </w:pPr>
            <w:r w:rsidRPr="00E967B5">
              <w:t>…………………………………………………</w:t>
            </w:r>
          </w:p>
          <w:p w:rsidR="00F45B3F" w:rsidRPr="00E967B5" w:rsidRDefault="00F45B3F" w:rsidP="00047336">
            <w:pPr>
              <w:spacing w:before="100" w:after="48"/>
              <w:jc w:val="both"/>
            </w:pPr>
          </w:p>
        </w:tc>
      </w:tr>
      <w:tr w:rsidR="00F45B3F" w:rsidRPr="00E967B5" w:rsidTr="00047336">
        <w:trPr>
          <w:gridAfter w:val="1"/>
          <w:wAfter w:w="21" w:type="dxa"/>
          <w:cantSplit/>
          <w:jc w:val="center"/>
        </w:trPr>
        <w:tc>
          <w:tcPr>
            <w:tcW w:w="8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3F" w:rsidRPr="00E967B5" w:rsidRDefault="00F45B3F" w:rsidP="00047336">
            <w:pPr>
              <w:ind w:left="720"/>
              <w:rPr>
                <w:b/>
                <w:bCs/>
              </w:rPr>
            </w:pPr>
          </w:p>
          <w:p w:rsidR="00F45B3F" w:rsidRPr="00E967B5" w:rsidRDefault="00F45B3F" w:rsidP="00047336">
            <w:pPr>
              <w:ind w:left="720"/>
              <w:rPr>
                <w:b/>
                <w:bCs/>
              </w:rPr>
            </w:pPr>
            <w:r w:rsidRPr="00E967B5">
              <w:rPr>
                <w:b/>
                <w:bCs/>
              </w:rPr>
              <w:t>ПОДПИСЬ:</w:t>
            </w:r>
          </w:p>
          <w:p w:rsidR="00F45B3F" w:rsidRPr="00E967B5" w:rsidRDefault="00F45B3F" w:rsidP="00047336">
            <w:pPr>
              <w:ind w:left="720"/>
            </w:pPr>
            <w:r w:rsidRPr="00E967B5">
              <w:tab/>
            </w:r>
            <w:r w:rsidRPr="00E967B5">
              <w:tab/>
            </w:r>
            <w:r w:rsidRPr="00E967B5">
              <w:rPr>
                <w:u w:val="single"/>
              </w:rPr>
              <w:t xml:space="preserve">                                                                              </w:t>
            </w:r>
            <w:r w:rsidRPr="00E967B5">
              <w:t xml:space="preserve"> </w:t>
            </w:r>
            <w:proofErr w:type="gramStart"/>
            <w:r w:rsidRPr="00E967B5">
              <w:t>Дата:…</w:t>
            </w:r>
            <w:proofErr w:type="gramEnd"/>
            <w:r w:rsidRPr="00E967B5">
              <w:t xml:space="preserve">………………  </w:t>
            </w:r>
            <w:r w:rsidRPr="00E967B5">
              <w:rPr>
                <w:u w:val="single"/>
              </w:rPr>
              <w:t xml:space="preserve">                                                    </w:t>
            </w:r>
          </w:p>
          <w:p w:rsidR="00F45B3F" w:rsidRPr="00E967B5" w:rsidRDefault="00F45B3F" w:rsidP="0031350F">
            <w:pPr>
              <w:ind w:left="720"/>
            </w:pPr>
            <w:r w:rsidRPr="00E967B5">
              <w:t xml:space="preserve"> </w:t>
            </w:r>
            <w:r w:rsidRPr="00E967B5">
              <w:tab/>
            </w:r>
            <w:r w:rsidRPr="00E967B5">
              <w:tab/>
              <w:t>ФИО эксперта</w:t>
            </w:r>
          </w:p>
        </w:tc>
      </w:tr>
      <w:tr w:rsidR="00F45B3F" w:rsidRPr="00E967B5" w:rsidTr="00047336">
        <w:trPr>
          <w:gridAfter w:val="1"/>
          <w:wAfter w:w="21" w:type="dxa"/>
          <w:cantSplit/>
          <w:jc w:val="center"/>
        </w:trPr>
        <w:tc>
          <w:tcPr>
            <w:tcW w:w="8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3F" w:rsidRPr="00E967B5" w:rsidRDefault="00F45B3F" w:rsidP="00047336">
            <w:pPr>
              <w:ind w:left="720"/>
              <w:rPr>
                <w:b/>
                <w:bCs/>
              </w:rPr>
            </w:pPr>
          </w:p>
          <w:p w:rsidR="00F45B3F" w:rsidRPr="00E967B5" w:rsidRDefault="00F45B3F" w:rsidP="00047336">
            <w:pPr>
              <w:rPr>
                <w:b/>
                <w:bCs/>
              </w:rPr>
            </w:pPr>
            <w:r w:rsidRPr="00E967B5">
              <w:rPr>
                <w:b/>
                <w:bCs/>
              </w:rPr>
              <w:t xml:space="preserve">              Одобрено:</w:t>
            </w:r>
          </w:p>
          <w:p w:rsidR="00F45B3F" w:rsidRPr="00E967B5" w:rsidRDefault="00F45B3F" w:rsidP="00047336">
            <w:pPr>
              <w:ind w:left="720"/>
            </w:pPr>
          </w:p>
          <w:p w:rsidR="00F45B3F" w:rsidRPr="00E967B5" w:rsidRDefault="00F45B3F" w:rsidP="00047336">
            <w:pPr>
              <w:ind w:left="720"/>
            </w:pPr>
            <w:r w:rsidRPr="00E967B5">
              <w:tab/>
            </w:r>
            <w:r w:rsidRPr="00E967B5">
              <w:rPr>
                <w:u w:val="single"/>
              </w:rPr>
              <w:t xml:space="preserve">                                                                              </w:t>
            </w:r>
            <w:r w:rsidRPr="00E967B5">
              <w:t xml:space="preserve"> Дата: …………</w:t>
            </w:r>
            <w:proofErr w:type="gramStart"/>
            <w:r w:rsidRPr="00E967B5">
              <w:t>…….</w:t>
            </w:r>
            <w:proofErr w:type="gramEnd"/>
            <w:r w:rsidRPr="00E967B5">
              <w:t xml:space="preserve">. </w:t>
            </w:r>
            <w:r w:rsidRPr="00E967B5">
              <w:rPr>
                <w:u w:val="single"/>
              </w:rPr>
              <w:t xml:space="preserve">                                                    </w:t>
            </w:r>
          </w:p>
          <w:p w:rsidR="00F45B3F" w:rsidRPr="00E967B5" w:rsidRDefault="00F45B3F" w:rsidP="00047336">
            <w:pPr>
              <w:ind w:left="720"/>
            </w:pPr>
            <w:r w:rsidRPr="00E967B5">
              <w:tab/>
              <w:t xml:space="preserve">  </w:t>
            </w:r>
            <w:r w:rsidRPr="00E967B5">
              <w:tab/>
              <w:t>Председатель ЭК</w:t>
            </w:r>
          </w:p>
          <w:p w:rsidR="00F45B3F" w:rsidRPr="00E967B5" w:rsidRDefault="00F45B3F" w:rsidP="00047336">
            <w:pPr>
              <w:ind w:left="720"/>
              <w:rPr>
                <w:b/>
                <w:bCs/>
              </w:rPr>
            </w:pPr>
            <w:r w:rsidRPr="00E967B5">
              <w:rPr>
                <w:b/>
                <w:bCs/>
              </w:rPr>
              <w:t>Заполнено:</w:t>
            </w:r>
          </w:p>
          <w:p w:rsidR="00F45B3F" w:rsidRPr="00E967B5" w:rsidRDefault="00F45B3F" w:rsidP="00047336">
            <w:pPr>
              <w:ind w:left="720"/>
            </w:pPr>
          </w:p>
          <w:p w:rsidR="00F45B3F" w:rsidRPr="00E967B5" w:rsidRDefault="00F45B3F" w:rsidP="00047336">
            <w:pPr>
              <w:ind w:left="720"/>
            </w:pPr>
            <w:r w:rsidRPr="00E967B5">
              <w:tab/>
            </w:r>
            <w:r w:rsidRPr="00E967B5">
              <w:rPr>
                <w:u w:val="single"/>
              </w:rPr>
              <w:t xml:space="preserve">                                                                              </w:t>
            </w:r>
            <w:r w:rsidRPr="00E967B5">
              <w:t xml:space="preserve"> </w:t>
            </w:r>
            <w:proofErr w:type="gramStart"/>
            <w:r w:rsidRPr="00E967B5">
              <w:t>Дата:…</w:t>
            </w:r>
            <w:proofErr w:type="gramEnd"/>
            <w:r w:rsidRPr="00E967B5">
              <w:t xml:space="preserve">………………  </w:t>
            </w:r>
            <w:r w:rsidRPr="00E967B5">
              <w:rPr>
                <w:u w:val="single"/>
              </w:rPr>
              <w:t xml:space="preserve">                                                    </w:t>
            </w:r>
          </w:p>
          <w:p w:rsidR="00F45B3F" w:rsidRPr="00E967B5" w:rsidRDefault="00F45B3F" w:rsidP="00047336">
            <w:pPr>
              <w:pStyle w:val="Level1"/>
              <w:ind w:left="0"/>
              <w:jc w:val="left"/>
              <w:rPr>
                <w:i/>
                <w:iCs/>
                <w:lang w:val="ru-RU"/>
              </w:rPr>
            </w:pPr>
            <w:r w:rsidRPr="00E967B5">
              <w:tab/>
            </w:r>
            <w:r w:rsidRPr="00E967B5">
              <w:tab/>
            </w:r>
            <w:r w:rsidRPr="00E967B5">
              <w:tab/>
            </w:r>
            <w:r w:rsidRPr="00E967B5">
              <w:rPr>
                <w:lang w:val="ru-RU"/>
              </w:rPr>
              <w:t>Секретарь ЭК</w:t>
            </w:r>
          </w:p>
          <w:p w:rsidR="00F45B3F" w:rsidRPr="00E967B5" w:rsidRDefault="00F45B3F" w:rsidP="00047336">
            <w:pPr>
              <w:rPr>
                <w:b/>
                <w:bCs/>
              </w:rPr>
            </w:pPr>
          </w:p>
        </w:tc>
      </w:tr>
    </w:tbl>
    <w:p w:rsidR="00F45B3F" w:rsidRPr="00894E85" w:rsidRDefault="00F45B3F" w:rsidP="00F45B3F"/>
    <w:p w:rsidR="00091CBB" w:rsidRPr="00C16846" w:rsidRDefault="00091CBB" w:rsidP="00CB249B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C16846">
        <w:rPr>
          <w:rFonts w:asciiTheme="majorHAnsi" w:hAnsiTheme="majorHAnsi" w:cstheme="majorHAnsi"/>
          <w:sz w:val="28"/>
          <w:szCs w:val="28"/>
          <w:u w:val="single"/>
        </w:rPr>
        <w:t>Ссылки на НПА</w:t>
      </w:r>
    </w:p>
    <w:p w:rsidR="00B7362E" w:rsidRPr="00C16846" w:rsidRDefault="006B006D" w:rsidP="00CB249B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hyperlink r:id="rId8" w:history="1">
        <w:r w:rsidR="00B7362E" w:rsidRPr="00C16846">
          <w:rPr>
            <w:bCs/>
            <w:sz w:val="28"/>
            <w:szCs w:val="28"/>
          </w:rPr>
          <w:t>Конституцией</w:t>
        </w:r>
      </w:hyperlink>
      <w:r w:rsidR="00B7362E" w:rsidRPr="00C16846">
        <w:rPr>
          <w:sz w:val="28"/>
          <w:szCs w:val="28"/>
        </w:rPr>
        <w:t xml:space="preserve"> Республики Казахстан от 30 августа 1995 года;</w:t>
      </w:r>
    </w:p>
    <w:p w:rsidR="00B7362E" w:rsidRPr="00B7362E" w:rsidRDefault="00B7362E" w:rsidP="00CB249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Нормативными правовыми актами в области здравоохранения:   </w:t>
      </w:r>
    </w:p>
    <w:p w:rsidR="00B7362E" w:rsidRPr="00B7362E" w:rsidRDefault="00B7362E" w:rsidP="00CB249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-Кодекс Республики </w:t>
      </w:r>
      <w:r w:rsidR="0031350F" w:rsidRPr="00B7362E">
        <w:rPr>
          <w:sz w:val="28"/>
          <w:szCs w:val="28"/>
        </w:rPr>
        <w:t>Казахстан от</w:t>
      </w:r>
      <w:r w:rsidRPr="00B7362E">
        <w:rPr>
          <w:sz w:val="28"/>
          <w:szCs w:val="28"/>
        </w:rPr>
        <w:t xml:space="preserve"> 18 сентября 2009 года «О здоровье народа и системе здравоохранения»,</w:t>
      </w:r>
    </w:p>
    <w:p w:rsidR="00B7362E" w:rsidRPr="00B7362E" w:rsidRDefault="00B7362E" w:rsidP="00CB249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 Приказ Министра здравоохранения Республики Казахстан от 25 июля 2007 года «Об утверждении Правил проведения доклинических исследований, медико-биологических экспериментов и клинических испытаний в Республике Казахстан»;</w:t>
      </w:r>
    </w:p>
    <w:p w:rsidR="00B7362E" w:rsidRPr="00B7362E" w:rsidRDefault="002B6C03" w:rsidP="00CB249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362E" w:rsidRPr="00B7362E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Республики Казахстан от 14 февраля 2005 года №53);</w:t>
      </w:r>
    </w:p>
    <w:p w:rsidR="00B7362E" w:rsidRPr="00B7362E" w:rsidRDefault="00B7362E" w:rsidP="00CB249B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CB249B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Хельсинской </w:t>
      </w:r>
      <w:bookmarkStart w:id="28" w:name="sub1000674224"/>
      <w:r w:rsidR="00336194"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="00336194"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="00336194" w:rsidRPr="00B7362E">
        <w:rPr>
          <w:sz w:val="28"/>
          <w:szCs w:val="28"/>
        </w:rPr>
        <w:fldChar w:fldCharType="end"/>
      </w:r>
      <w:bookmarkEnd w:id="28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CB249B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CB249B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CB249B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CB249B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B7362E" w:rsidRPr="00B7362E" w:rsidRDefault="00B7362E" w:rsidP="00CB249B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CB249B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31350F" w:rsidRDefault="0031350F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  <w:bookmarkStart w:id="29" w:name="_GoBack"/>
      <w:bookmarkEnd w:id="29"/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091CBB" w:rsidTr="00091CBB">
        <w:tc>
          <w:tcPr>
            <w:tcW w:w="4957" w:type="dxa"/>
            <w:gridSpan w:val="4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</w:p>
        </w:tc>
        <w:tc>
          <w:tcPr>
            <w:tcW w:w="1209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1350F" w:rsidTr="00FB2546">
        <w:tc>
          <w:tcPr>
            <w:tcW w:w="1129" w:type="dxa"/>
          </w:tcPr>
          <w:p w:rsidR="0031350F" w:rsidRPr="00FB2546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1350F" w:rsidTr="00FB2546">
        <w:tc>
          <w:tcPr>
            <w:tcW w:w="1129" w:type="dxa"/>
          </w:tcPr>
          <w:p w:rsidR="0031350F" w:rsidRPr="00FB2546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1350F" w:rsidTr="00FB2546">
        <w:tc>
          <w:tcPr>
            <w:tcW w:w="1129" w:type="dxa"/>
          </w:tcPr>
          <w:p w:rsidR="0031350F" w:rsidRPr="00FB2546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1350F" w:rsidTr="00FB2546">
        <w:tc>
          <w:tcPr>
            <w:tcW w:w="1129" w:type="dxa"/>
          </w:tcPr>
          <w:p w:rsidR="0031350F" w:rsidRPr="00FB2546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1350F" w:rsidTr="00FB2546">
        <w:tc>
          <w:tcPr>
            <w:tcW w:w="1129" w:type="dxa"/>
          </w:tcPr>
          <w:p w:rsidR="0031350F" w:rsidRPr="00FB2546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1350F" w:rsidTr="00FB2546">
        <w:tc>
          <w:tcPr>
            <w:tcW w:w="1129" w:type="dxa"/>
          </w:tcPr>
          <w:p w:rsidR="0031350F" w:rsidRPr="00FB2546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31350F" w:rsidRDefault="0031350F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091CBB" w:rsidRPr="0060185A" w:rsidRDefault="00091CBB" w:rsidP="00E07D07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091CBB" w:rsidRPr="0060185A" w:rsidSect="0031350F">
      <w:headerReference w:type="default" r:id="rId9"/>
      <w:footerReference w:type="default" r:id="rId10"/>
      <w:headerReference w:type="first" r:id="rId11"/>
      <w:pgSz w:w="11906" w:h="16838"/>
      <w:pgMar w:top="-1701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6D" w:rsidRDefault="006B006D" w:rsidP="003D5EB8">
      <w:pPr>
        <w:spacing w:after="0" w:line="240" w:lineRule="auto"/>
      </w:pPr>
      <w:r>
        <w:separator/>
      </w:r>
    </w:p>
  </w:endnote>
  <w:endnote w:type="continuationSeparator" w:id="0">
    <w:p w:rsidR="006B006D" w:rsidRDefault="006B006D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ont331">
    <w:altName w:val="Times New Roman"/>
    <w:panose1 w:val="00000000000000000000"/>
    <w:charset w:val="00"/>
    <w:family w:val="auto"/>
    <w:notTrueType/>
    <w:pitch w:val="default"/>
    <w:sig w:usb0="1117C4B4" w:usb1="00470000" w:usb2="D3E40338" w:usb3="00000001" w:csb0="00000001" w:csb1="0062F68C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7A8" w:rsidRDefault="00BD37A8" w:rsidP="00BD37A8">
    <w:pPr>
      <w:pStyle w:val="af0"/>
      <w:rPr>
        <w:color w:val="000000"/>
      </w:rPr>
    </w:pPr>
  </w:p>
  <w:p w:rsidR="00BD37A8" w:rsidRDefault="00BD37A8" w:rsidP="00BD37A8">
    <w:pPr>
      <w:pStyle w:val="af0"/>
      <w:rPr>
        <w:color w:val="000000"/>
      </w:rPr>
    </w:pPr>
  </w:p>
  <w:p w:rsidR="00BD37A8" w:rsidRPr="00087402" w:rsidRDefault="00BD37A8" w:rsidP="00BD37A8">
    <w:pPr>
      <w:pStyle w:val="af0"/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131074">
      <w:rPr>
        <w:noProof/>
        <w:color w:val="000000"/>
      </w:rPr>
      <w:t>7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7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  <w:p w:rsidR="00A7753C" w:rsidRPr="00BD37A8" w:rsidRDefault="00A7753C" w:rsidP="00BD37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6D" w:rsidRDefault="006B006D" w:rsidP="003D5EB8">
      <w:pPr>
        <w:spacing w:after="0" w:line="240" w:lineRule="auto"/>
      </w:pPr>
      <w:r>
        <w:separator/>
      </w:r>
    </w:p>
  </w:footnote>
  <w:footnote w:type="continuationSeparator" w:id="0">
    <w:p w:rsidR="006B006D" w:rsidRDefault="006B006D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31350F" w:rsidP="0031350F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03C600FB" wp14:editId="5E2049FD">
          <wp:extent cx="2256790" cy="719455"/>
          <wp:effectExtent l="0" t="0" r="0" b="4445"/>
          <wp:docPr id="1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9" w:rsidRDefault="0031350F" w:rsidP="0031350F">
    <w:pPr>
      <w:pStyle w:val="ae"/>
      <w:jc w:val="center"/>
    </w:pPr>
    <w:r>
      <w:rPr>
        <w:noProof/>
        <w:lang w:eastAsia="ru-RU"/>
      </w:rPr>
      <w:drawing>
        <wp:inline distT="0" distB="0" distL="0" distR="0" wp14:anchorId="0A4882DF" wp14:editId="6C9B60D0">
          <wp:extent cx="2256790" cy="719455"/>
          <wp:effectExtent l="0" t="0" r="0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3EE5"/>
    <w:multiLevelType w:val="hybridMultilevel"/>
    <w:tmpl w:val="4A5C0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2A9A"/>
    <w:multiLevelType w:val="hybridMultilevel"/>
    <w:tmpl w:val="D42E96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4E9"/>
    <w:multiLevelType w:val="hybridMultilevel"/>
    <w:tmpl w:val="16F4FBD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5F54"/>
    <w:multiLevelType w:val="hybridMultilevel"/>
    <w:tmpl w:val="AC9EC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65B4"/>
    <w:multiLevelType w:val="hybridMultilevel"/>
    <w:tmpl w:val="7C2E7350"/>
    <w:lvl w:ilvl="0" w:tplc="0419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6D1181F"/>
    <w:multiLevelType w:val="singleLevel"/>
    <w:tmpl w:val="A058DD94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6" w15:restartNumberingAfterBreak="0">
    <w:nsid w:val="17165E88"/>
    <w:multiLevelType w:val="hybridMultilevel"/>
    <w:tmpl w:val="ADAE7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01D81"/>
    <w:multiLevelType w:val="singleLevel"/>
    <w:tmpl w:val="9EE416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1A142079"/>
    <w:multiLevelType w:val="hybridMultilevel"/>
    <w:tmpl w:val="AC06086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72744"/>
    <w:multiLevelType w:val="hybridMultilevel"/>
    <w:tmpl w:val="0100984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93B95"/>
    <w:multiLevelType w:val="singleLevel"/>
    <w:tmpl w:val="9EE416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B5B292D"/>
    <w:multiLevelType w:val="hybridMultilevel"/>
    <w:tmpl w:val="27AE994C"/>
    <w:lvl w:ilvl="0" w:tplc="D6E80E0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563F7"/>
    <w:multiLevelType w:val="hybridMultilevel"/>
    <w:tmpl w:val="160A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8C38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F5CD6"/>
    <w:multiLevelType w:val="hybridMultilevel"/>
    <w:tmpl w:val="B3BEFA2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42B81"/>
    <w:multiLevelType w:val="hybridMultilevel"/>
    <w:tmpl w:val="529EC8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C40AF"/>
    <w:multiLevelType w:val="hybridMultilevel"/>
    <w:tmpl w:val="FE42F54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541DA"/>
    <w:multiLevelType w:val="hybridMultilevel"/>
    <w:tmpl w:val="ED8A71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67DC1"/>
    <w:multiLevelType w:val="hybridMultilevel"/>
    <w:tmpl w:val="D46853D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D1AB4"/>
    <w:multiLevelType w:val="hybridMultilevel"/>
    <w:tmpl w:val="53D21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B2EBC"/>
    <w:multiLevelType w:val="hybridMultilevel"/>
    <w:tmpl w:val="145C73E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06222"/>
    <w:multiLevelType w:val="hybridMultilevel"/>
    <w:tmpl w:val="DF4CF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441E"/>
    <w:multiLevelType w:val="hybridMultilevel"/>
    <w:tmpl w:val="5234FC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12310"/>
    <w:multiLevelType w:val="hybridMultilevel"/>
    <w:tmpl w:val="306CF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774DE"/>
    <w:multiLevelType w:val="singleLevel"/>
    <w:tmpl w:val="80F232E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cs="Times New Roman" w:hint="default"/>
      </w:rPr>
    </w:lvl>
  </w:abstractNum>
  <w:abstractNum w:abstractNumId="24" w15:restartNumberingAfterBreak="0">
    <w:nsid w:val="44DA1B50"/>
    <w:multiLevelType w:val="hybridMultilevel"/>
    <w:tmpl w:val="19D43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FB132B"/>
    <w:multiLevelType w:val="hybridMultilevel"/>
    <w:tmpl w:val="1D08FD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8B5FF3"/>
    <w:multiLevelType w:val="hybridMultilevel"/>
    <w:tmpl w:val="4C884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64E47"/>
    <w:multiLevelType w:val="hybridMultilevel"/>
    <w:tmpl w:val="82CA1EA0"/>
    <w:lvl w:ilvl="0" w:tplc="80F232E2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951764E"/>
    <w:multiLevelType w:val="hybridMultilevel"/>
    <w:tmpl w:val="1E481C9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F2A90"/>
    <w:multiLevelType w:val="hybridMultilevel"/>
    <w:tmpl w:val="C70CB1CC"/>
    <w:lvl w:ilvl="0" w:tplc="6EFACA1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FE54C5"/>
    <w:multiLevelType w:val="hybridMultilevel"/>
    <w:tmpl w:val="88DE4650"/>
    <w:lvl w:ilvl="0" w:tplc="80F232E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A56B4"/>
    <w:multiLevelType w:val="hybridMultilevel"/>
    <w:tmpl w:val="B3D6C5BA"/>
    <w:lvl w:ilvl="0" w:tplc="94D06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26D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426EF"/>
    <w:multiLevelType w:val="hybridMultilevel"/>
    <w:tmpl w:val="B0B81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D0007"/>
    <w:multiLevelType w:val="singleLevel"/>
    <w:tmpl w:val="ED28DE08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331" w:hAnsi="font331" w:hint="default"/>
      </w:rPr>
    </w:lvl>
  </w:abstractNum>
  <w:abstractNum w:abstractNumId="34" w15:restartNumberingAfterBreak="0">
    <w:nsid w:val="5CE92919"/>
    <w:multiLevelType w:val="hybridMultilevel"/>
    <w:tmpl w:val="060421D8"/>
    <w:lvl w:ilvl="0" w:tplc="A9802F58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5CFD25C8"/>
    <w:multiLevelType w:val="hybridMultilevel"/>
    <w:tmpl w:val="46B04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47D0D"/>
    <w:multiLevelType w:val="hybridMultilevel"/>
    <w:tmpl w:val="6AE8D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E405E"/>
    <w:multiLevelType w:val="hybridMultilevel"/>
    <w:tmpl w:val="0A8AA8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D2D6D"/>
    <w:multiLevelType w:val="hybridMultilevel"/>
    <w:tmpl w:val="1D08FD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C17B57"/>
    <w:multiLevelType w:val="hybridMultilevel"/>
    <w:tmpl w:val="1F84763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F5936"/>
    <w:multiLevelType w:val="singleLevel"/>
    <w:tmpl w:val="9EE416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1" w15:restartNumberingAfterBreak="0">
    <w:nsid w:val="74D31824"/>
    <w:multiLevelType w:val="hybridMultilevel"/>
    <w:tmpl w:val="86BE9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F6B7F"/>
    <w:multiLevelType w:val="hybridMultilevel"/>
    <w:tmpl w:val="50008E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4109"/>
    <w:multiLevelType w:val="hybridMultilevel"/>
    <w:tmpl w:val="6BD6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51DAF"/>
    <w:multiLevelType w:val="hybridMultilevel"/>
    <w:tmpl w:val="D7847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4"/>
  </w:num>
  <w:num w:numId="4">
    <w:abstractNumId w:val="41"/>
  </w:num>
  <w:num w:numId="5">
    <w:abstractNumId w:val="29"/>
  </w:num>
  <w:num w:numId="6">
    <w:abstractNumId w:val="11"/>
  </w:num>
  <w:num w:numId="7">
    <w:abstractNumId w:val="6"/>
  </w:num>
  <w:num w:numId="8">
    <w:abstractNumId w:val="43"/>
  </w:num>
  <w:num w:numId="9">
    <w:abstractNumId w:val="0"/>
  </w:num>
  <w:num w:numId="10">
    <w:abstractNumId w:val="38"/>
  </w:num>
  <w:num w:numId="11">
    <w:abstractNumId w:val="5"/>
  </w:num>
  <w:num w:numId="12">
    <w:abstractNumId w:val="23"/>
  </w:num>
  <w:num w:numId="13">
    <w:abstractNumId w:val="7"/>
  </w:num>
  <w:num w:numId="14">
    <w:abstractNumId w:val="10"/>
  </w:num>
  <w:num w:numId="15">
    <w:abstractNumId w:val="40"/>
  </w:num>
  <w:num w:numId="16">
    <w:abstractNumId w:val="26"/>
  </w:num>
  <w:num w:numId="17">
    <w:abstractNumId w:val="3"/>
  </w:num>
  <w:num w:numId="18">
    <w:abstractNumId w:val="22"/>
  </w:num>
  <w:num w:numId="19">
    <w:abstractNumId w:val="1"/>
  </w:num>
  <w:num w:numId="20">
    <w:abstractNumId w:val="4"/>
  </w:num>
  <w:num w:numId="21">
    <w:abstractNumId w:val="39"/>
  </w:num>
  <w:num w:numId="22">
    <w:abstractNumId w:val="14"/>
  </w:num>
  <w:num w:numId="23">
    <w:abstractNumId w:val="2"/>
  </w:num>
  <w:num w:numId="24">
    <w:abstractNumId w:val="19"/>
  </w:num>
  <w:num w:numId="25">
    <w:abstractNumId w:val="16"/>
  </w:num>
  <w:num w:numId="26">
    <w:abstractNumId w:val="42"/>
  </w:num>
  <w:num w:numId="27">
    <w:abstractNumId w:val="13"/>
  </w:num>
  <w:num w:numId="28">
    <w:abstractNumId w:val="9"/>
  </w:num>
  <w:num w:numId="29">
    <w:abstractNumId w:val="17"/>
  </w:num>
  <w:num w:numId="30">
    <w:abstractNumId w:val="37"/>
  </w:num>
  <w:num w:numId="31">
    <w:abstractNumId w:val="21"/>
  </w:num>
  <w:num w:numId="32">
    <w:abstractNumId w:val="28"/>
  </w:num>
  <w:num w:numId="33">
    <w:abstractNumId w:val="15"/>
  </w:num>
  <w:num w:numId="34">
    <w:abstractNumId w:val="8"/>
  </w:num>
  <w:num w:numId="35">
    <w:abstractNumId w:val="12"/>
  </w:num>
  <w:num w:numId="36">
    <w:abstractNumId w:val="31"/>
  </w:num>
  <w:num w:numId="37">
    <w:abstractNumId w:val="5"/>
  </w:num>
  <w:num w:numId="38">
    <w:abstractNumId w:val="32"/>
  </w:num>
  <w:num w:numId="39">
    <w:abstractNumId w:val="18"/>
  </w:num>
  <w:num w:numId="40">
    <w:abstractNumId w:val="5"/>
  </w:num>
  <w:num w:numId="41">
    <w:abstractNumId w:val="36"/>
  </w:num>
  <w:num w:numId="42">
    <w:abstractNumId w:val="20"/>
  </w:num>
  <w:num w:numId="43">
    <w:abstractNumId w:val="35"/>
  </w:num>
  <w:num w:numId="44">
    <w:abstractNumId w:val="44"/>
  </w:num>
  <w:num w:numId="45">
    <w:abstractNumId w:val="33"/>
  </w:num>
  <w:num w:numId="46">
    <w:abstractNumId w:val="2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4B"/>
    <w:rsid w:val="00091CBB"/>
    <w:rsid w:val="000A24D8"/>
    <w:rsid w:val="00131074"/>
    <w:rsid w:val="00142E90"/>
    <w:rsid w:val="00190DBD"/>
    <w:rsid w:val="00196F2F"/>
    <w:rsid w:val="001A35F9"/>
    <w:rsid w:val="00215B4E"/>
    <w:rsid w:val="0021761A"/>
    <w:rsid w:val="002750A0"/>
    <w:rsid w:val="00287C69"/>
    <w:rsid w:val="002B6C03"/>
    <w:rsid w:val="002C35BD"/>
    <w:rsid w:val="002D6435"/>
    <w:rsid w:val="00303588"/>
    <w:rsid w:val="0031350F"/>
    <w:rsid w:val="00336194"/>
    <w:rsid w:val="00340FDF"/>
    <w:rsid w:val="00364942"/>
    <w:rsid w:val="00396A22"/>
    <w:rsid w:val="003D5EB8"/>
    <w:rsid w:val="004034F0"/>
    <w:rsid w:val="00424779"/>
    <w:rsid w:val="00435D3D"/>
    <w:rsid w:val="004753F4"/>
    <w:rsid w:val="004A7C20"/>
    <w:rsid w:val="004B4EED"/>
    <w:rsid w:val="004C4044"/>
    <w:rsid w:val="004F041F"/>
    <w:rsid w:val="00506EF6"/>
    <w:rsid w:val="0060185A"/>
    <w:rsid w:val="0062136E"/>
    <w:rsid w:val="0065179C"/>
    <w:rsid w:val="006B006D"/>
    <w:rsid w:val="006C0EB3"/>
    <w:rsid w:val="00707D4B"/>
    <w:rsid w:val="00732B01"/>
    <w:rsid w:val="00733B21"/>
    <w:rsid w:val="0077026A"/>
    <w:rsid w:val="007977A5"/>
    <w:rsid w:val="007C3FBB"/>
    <w:rsid w:val="007C5B29"/>
    <w:rsid w:val="00810129"/>
    <w:rsid w:val="008226BA"/>
    <w:rsid w:val="00850803"/>
    <w:rsid w:val="009A11B0"/>
    <w:rsid w:val="00A5252C"/>
    <w:rsid w:val="00A7753C"/>
    <w:rsid w:val="00AA725A"/>
    <w:rsid w:val="00AD7B0E"/>
    <w:rsid w:val="00B05053"/>
    <w:rsid w:val="00B138E7"/>
    <w:rsid w:val="00B710FE"/>
    <w:rsid w:val="00B7362E"/>
    <w:rsid w:val="00BA0F4F"/>
    <w:rsid w:val="00BD37A8"/>
    <w:rsid w:val="00C1274B"/>
    <w:rsid w:val="00C16846"/>
    <w:rsid w:val="00C30FA8"/>
    <w:rsid w:val="00C46A2C"/>
    <w:rsid w:val="00C56692"/>
    <w:rsid w:val="00CB249B"/>
    <w:rsid w:val="00CB365C"/>
    <w:rsid w:val="00D129A9"/>
    <w:rsid w:val="00DE3372"/>
    <w:rsid w:val="00E07D07"/>
    <w:rsid w:val="00E31468"/>
    <w:rsid w:val="00E90B1E"/>
    <w:rsid w:val="00ED37B2"/>
    <w:rsid w:val="00EE1069"/>
    <w:rsid w:val="00F40E1A"/>
    <w:rsid w:val="00F45B3F"/>
    <w:rsid w:val="00F64222"/>
    <w:rsid w:val="00FB2546"/>
    <w:rsid w:val="00FE1115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F0F328-8ADE-4A0D-AFB9-8B6C002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D12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9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7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3D5EB8"/>
  </w:style>
  <w:style w:type="character" w:customStyle="1" w:styleId="10">
    <w:name w:val="Заголовок 1 Знак"/>
    <w:basedOn w:val="a0"/>
    <w:link w:val="1"/>
    <w:uiPriority w:val="9"/>
    <w:rsid w:val="00D12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29A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Level1">
    <w:name w:val="Level 1"/>
    <w:rsid w:val="00D129A9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D129A9"/>
    <w:pPr>
      <w:spacing w:after="0" w:line="240" w:lineRule="auto"/>
      <w:ind w:left="1440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2">
    <w:name w:val="Основной текст с отступом 3 Знак"/>
    <w:basedOn w:val="a0"/>
    <w:link w:val="3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21">
    <w:name w:val="Body Text 2"/>
    <w:basedOn w:val="a"/>
    <w:link w:val="22"/>
    <w:rsid w:val="00D129A9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22">
    <w:name w:val="Основной текст 2 Знак"/>
    <w:basedOn w:val="a0"/>
    <w:link w:val="2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11">
    <w:name w:val="toc 1"/>
    <w:basedOn w:val="a"/>
    <w:next w:val="a"/>
    <w:autoRedefine/>
    <w:semiHidden/>
    <w:rsid w:val="00D129A9"/>
    <w:pPr>
      <w:spacing w:before="60" w:after="6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0">
    <w:name w:val="Заголовок 3 Знак"/>
    <w:basedOn w:val="a0"/>
    <w:link w:val="3"/>
    <w:uiPriority w:val="9"/>
    <w:semiHidden/>
    <w:rsid w:val="0065179C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651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79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C12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1274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F45B3F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34">
    <w:name w:val="Основной текст 3 Знак"/>
    <w:basedOn w:val="a0"/>
    <w:link w:val="33"/>
    <w:rsid w:val="00F45B3F"/>
    <w:rPr>
      <w:rFonts w:ascii="Times New Roman" w:eastAsia="Times New Roman" w:hAnsi="Times New Roman" w:cs="Angsana New"/>
      <w:sz w:val="16"/>
      <w:szCs w:val="16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5029.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A33C-E262-4E02-A06C-187C292C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Каптагаева Айгуль</dc:creator>
  <cp:lastModifiedBy>Sibagatova</cp:lastModifiedBy>
  <cp:revision>11</cp:revision>
  <dcterms:created xsi:type="dcterms:W3CDTF">2015-12-29T14:50:00Z</dcterms:created>
  <dcterms:modified xsi:type="dcterms:W3CDTF">2017-01-06T05:20:00Z</dcterms:modified>
</cp:coreProperties>
</file>